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F7D01" w14:textId="77777777" w:rsidR="004C73A6" w:rsidRPr="000472DA" w:rsidRDefault="00111D4B" w:rsidP="00D16E3D">
      <w:pPr>
        <w:spacing w:before="240" w:after="120"/>
        <w:rPr>
          <w:b/>
          <w:caps/>
          <w:sz w:val="22"/>
          <w:szCs w:val="22"/>
        </w:rPr>
      </w:pPr>
      <w:r>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6984"/>
        <w:gridCol w:w="3150"/>
      </w:tblGrid>
      <w:tr w:rsidR="00877418" w:rsidRPr="000472DA" w14:paraId="150E2F9B" w14:textId="77777777" w:rsidTr="00193EC2">
        <w:trPr>
          <w:cantSplit/>
          <w:trHeight w:val="1649"/>
        </w:trPr>
        <w:tc>
          <w:tcPr>
            <w:tcW w:w="6984" w:type="dxa"/>
          </w:tcPr>
          <w:p w14:paraId="07CA7BBB" w14:textId="77777777" w:rsidR="00E47C54" w:rsidRPr="00E47C54" w:rsidRDefault="00E47C54" w:rsidP="00E47C54">
            <w:pPr>
              <w:widowControl w:val="0"/>
              <w:rPr>
                <w:sz w:val="22"/>
                <w:szCs w:val="22"/>
              </w:rPr>
            </w:pPr>
            <w:r w:rsidRPr="00E47C54">
              <w:rPr>
                <w:sz w:val="22"/>
                <w:szCs w:val="22"/>
              </w:rPr>
              <w:t>National Aeronautics and Space Administration (NASA)</w:t>
            </w:r>
          </w:p>
          <w:p w14:paraId="7DF96FC0" w14:textId="77777777" w:rsidR="00E47C54" w:rsidRPr="00E47C54" w:rsidRDefault="00E47C54" w:rsidP="00E47C54">
            <w:pPr>
              <w:widowControl w:val="0"/>
              <w:rPr>
                <w:sz w:val="22"/>
                <w:szCs w:val="22"/>
              </w:rPr>
            </w:pPr>
            <w:r w:rsidRPr="00E47C54">
              <w:rPr>
                <w:sz w:val="22"/>
                <w:szCs w:val="22"/>
              </w:rPr>
              <w:t>Kennedy Space Center (KSC)</w:t>
            </w:r>
          </w:p>
          <w:p w14:paraId="65410924" w14:textId="77777777" w:rsidR="00E47C54" w:rsidRPr="00E47C54" w:rsidRDefault="00E47C54" w:rsidP="00E47C54">
            <w:pPr>
              <w:widowControl w:val="0"/>
              <w:rPr>
                <w:sz w:val="22"/>
                <w:szCs w:val="22"/>
              </w:rPr>
            </w:pPr>
            <w:r w:rsidRPr="00E47C54">
              <w:rPr>
                <w:sz w:val="22"/>
                <w:szCs w:val="22"/>
              </w:rPr>
              <w:t>Mail Code: AA-B</w:t>
            </w:r>
          </w:p>
          <w:p w14:paraId="60A2DFAE" w14:textId="0B08959B" w:rsidR="00877418" w:rsidRPr="000472DA" w:rsidRDefault="00E47C54" w:rsidP="00E47C54">
            <w:pPr>
              <w:tabs>
                <w:tab w:val="center" w:pos="3168"/>
                <w:tab w:val="left" w:pos="3240"/>
                <w:tab w:val="left" w:pos="3615"/>
              </w:tabs>
              <w:spacing w:after="240"/>
              <w:rPr>
                <w:sz w:val="22"/>
                <w:szCs w:val="22"/>
              </w:rPr>
            </w:pPr>
            <w:r w:rsidRPr="00E47C54">
              <w:rPr>
                <w:sz w:val="22"/>
                <w:szCs w:val="22"/>
              </w:rPr>
              <w:t>Kennedy Space Center, FL 32899</w:t>
            </w:r>
          </w:p>
          <w:p w14:paraId="636BFDD6" w14:textId="77777777" w:rsidR="00877418" w:rsidRPr="002C1D42" w:rsidRDefault="00877418" w:rsidP="006E1647">
            <w:pPr>
              <w:rPr>
                <w:sz w:val="22"/>
                <w:szCs w:val="22"/>
              </w:rPr>
            </w:pPr>
            <w:r w:rsidRPr="002C1D42">
              <w:rPr>
                <w:sz w:val="22"/>
                <w:szCs w:val="22"/>
              </w:rPr>
              <w:t>Authorized Representative:</w:t>
            </w:r>
          </w:p>
          <w:p w14:paraId="40F5DC99" w14:textId="4F4083C4" w:rsidR="00877418" w:rsidRPr="00F241E5" w:rsidRDefault="00E47C54" w:rsidP="00A569A1">
            <w:pPr>
              <w:ind w:left="180"/>
              <w:rPr>
                <w:sz w:val="22"/>
                <w:szCs w:val="22"/>
              </w:rPr>
            </w:pPr>
            <w:r w:rsidRPr="009C4145">
              <w:rPr>
                <w:sz w:val="22"/>
                <w:szCs w:val="22"/>
              </w:rPr>
              <w:t xml:space="preserve">Mr. </w:t>
            </w:r>
            <w:r w:rsidRPr="003673D6">
              <w:rPr>
                <w:sz w:val="22"/>
                <w:szCs w:val="22"/>
              </w:rPr>
              <w:t>Kelvin Manning, Associate Director for Business Operations</w:t>
            </w:r>
          </w:p>
        </w:tc>
        <w:tc>
          <w:tcPr>
            <w:tcW w:w="3150" w:type="dxa"/>
          </w:tcPr>
          <w:p w14:paraId="331CBBF7" w14:textId="4153063A" w:rsidR="00877418" w:rsidRPr="000472DA" w:rsidRDefault="00877418" w:rsidP="006E1647">
            <w:pPr>
              <w:rPr>
                <w:sz w:val="22"/>
                <w:szCs w:val="22"/>
              </w:rPr>
            </w:pPr>
            <w:r w:rsidRPr="000472DA">
              <w:rPr>
                <w:sz w:val="22"/>
                <w:szCs w:val="22"/>
              </w:rPr>
              <w:t xml:space="preserve">Air Permit No. </w:t>
            </w:r>
            <w:r w:rsidR="00E47C54">
              <w:rPr>
                <w:sz w:val="22"/>
                <w:szCs w:val="22"/>
              </w:rPr>
              <w:t>0090051-032</w:t>
            </w:r>
            <w:r w:rsidRPr="00725EF3">
              <w:rPr>
                <w:sz w:val="22"/>
                <w:szCs w:val="22"/>
              </w:rPr>
              <w:t>-AC</w:t>
            </w:r>
          </w:p>
          <w:p w14:paraId="7063B929" w14:textId="201F83DF" w:rsidR="00FC0B10" w:rsidRDefault="00FC0B10" w:rsidP="006E1647">
            <w:pPr>
              <w:rPr>
                <w:sz w:val="22"/>
                <w:szCs w:val="22"/>
              </w:rPr>
            </w:pPr>
            <w:r w:rsidRPr="00FC0B10">
              <w:rPr>
                <w:sz w:val="22"/>
                <w:szCs w:val="22"/>
              </w:rPr>
              <w:t xml:space="preserve">Permit Effective:  </w:t>
            </w:r>
            <w:r w:rsidR="005A5016">
              <w:rPr>
                <w:sz w:val="22"/>
                <w:szCs w:val="22"/>
              </w:rPr>
              <w:t>DATE</w:t>
            </w:r>
            <w:r w:rsidRPr="00FC0B10">
              <w:rPr>
                <w:sz w:val="22"/>
                <w:szCs w:val="22"/>
              </w:rPr>
              <w:t>/201</w:t>
            </w:r>
            <w:r w:rsidR="00E90ED3">
              <w:rPr>
                <w:sz w:val="22"/>
                <w:szCs w:val="22"/>
              </w:rPr>
              <w:t>6</w:t>
            </w:r>
          </w:p>
          <w:p w14:paraId="3CC35035" w14:textId="6D7DD1A5" w:rsidR="00877418" w:rsidRPr="000472DA" w:rsidRDefault="00877418" w:rsidP="006E1647">
            <w:pPr>
              <w:rPr>
                <w:sz w:val="22"/>
                <w:szCs w:val="22"/>
              </w:rPr>
            </w:pPr>
            <w:r w:rsidRPr="000472DA">
              <w:rPr>
                <w:sz w:val="22"/>
                <w:szCs w:val="22"/>
              </w:rPr>
              <w:t xml:space="preserve">Permit Expires:  </w:t>
            </w:r>
            <w:r w:rsidR="001E5147">
              <w:rPr>
                <w:sz w:val="22"/>
                <w:szCs w:val="22"/>
              </w:rPr>
              <w:t>DATE/20</w:t>
            </w:r>
            <w:r w:rsidR="00346EA1">
              <w:rPr>
                <w:sz w:val="22"/>
                <w:szCs w:val="22"/>
              </w:rPr>
              <w:t>16</w:t>
            </w:r>
          </w:p>
          <w:p w14:paraId="2BE8D3E7" w14:textId="36DF5B30" w:rsidR="008E3E31" w:rsidRPr="00A569A1" w:rsidRDefault="00A569A1" w:rsidP="00A569A1">
            <w:pPr>
              <w:rPr>
                <w:sz w:val="22"/>
                <w:szCs w:val="22"/>
              </w:rPr>
            </w:pPr>
            <w:r w:rsidRPr="00A569A1">
              <w:rPr>
                <w:sz w:val="22"/>
                <w:szCs w:val="22"/>
              </w:rPr>
              <w:t xml:space="preserve">Major Source </w:t>
            </w:r>
            <w:r w:rsidR="008E3E31" w:rsidRPr="00A569A1">
              <w:rPr>
                <w:sz w:val="22"/>
                <w:szCs w:val="22"/>
              </w:rPr>
              <w:t>Air Construction Permit</w:t>
            </w:r>
          </w:p>
          <w:p w14:paraId="59A09AE0" w14:textId="77777777" w:rsidR="00E47C54" w:rsidRDefault="00E47C54" w:rsidP="001E5147">
            <w:pPr>
              <w:rPr>
                <w:sz w:val="22"/>
                <w:szCs w:val="22"/>
              </w:rPr>
            </w:pPr>
            <w:r w:rsidRPr="006F3AAA">
              <w:rPr>
                <w:sz w:val="22"/>
                <w:szCs w:val="22"/>
              </w:rPr>
              <w:t>Kennedy Space Center (KSC)</w:t>
            </w:r>
          </w:p>
          <w:p w14:paraId="4DE99537" w14:textId="272E4F45" w:rsidR="00877418" w:rsidRPr="000472DA" w:rsidRDefault="00A569A1" w:rsidP="001E5147">
            <w:pPr>
              <w:rPr>
                <w:b/>
                <w:bCs/>
                <w:sz w:val="22"/>
                <w:szCs w:val="22"/>
              </w:rPr>
            </w:pPr>
            <w:r>
              <w:rPr>
                <w:sz w:val="22"/>
                <w:szCs w:val="22"/>
              </w:rPr>
              <w:t>Re</w:t>
            </w:r>
            <w:r w:rsidR="00E47C54">
              <w:rPr>
                <w:sz w:val="22"/>
                <w:szCs w:val="22"/>
              </w:rPr>
              <w:t>-permitting of Facility</w:t>
            </w:r>
          </w:p>
        </w:tc>
      </w:tr>
    </w:tbl>
    <w:p w14:paraId="5C4511DE" w14:textId="77777777" w:rsidR="004C73A6" w:rsidRPr="000472DA" w:rsidRDefault="00925934" w:rsidP="00B970C5">
      <w:pPr>
        <w:pStyle w:val="Caption"/>
        <w:spacing w:before="120"/>
        <w:rPr>
          <w:szCs w:val="22"/>
        </w:rPr>
      </w:pPr>
      <w:r>
        <w:rPr>
          <w:szCs w:val="22"/>
        </w:rPr>
        <w:t>Project</w:t>
      </w:r>
    </w:p>
    <w:p w14:paraId="60CB5334" w14:textId="145D87E6" w:rsidR="00047F18" w:rsidRPr="00142F8F" w:rsidRDefault="00047F18" w:rsidP="00E47C54">
      <w:pPr>
        <w:widowControl w:val="0"/>
        <w:rPr>
          <w:sz w:val="22"/>
          <w:szCs w:val="22"/>
        </w:rPr>
      </w:pPr>
      <w:r w:rsidRPr="00142F8F">
        <w:rPr>
          <w:sz w:val="22"/>
          <w:szCs w:val="22"/>
        </w:rPr>
        <w:t xml:space="preserve">This is the </w:t>
      </w:r>
      <w:r w:rsidR="00A569A1" w:rsidRPr="00142F8F">
        <w:rPr>
          <w:sz w:val="22"/>
          <w:szCs w:val="22"/>
        </w:rPr>
        <w:t xml:space="preserve">draft </w:t>
      </w:r>
      <w:r w:rsidRPr="00142F8F">
        <w:rPr>
          <w:sz w:val="22"/>
          <w:szCs w:val="22"/>
        </w:rPr>
        <w:t xml:space="preserve">air construction permit, which </w:t>
      </w:r>
      <w:r w:rsidR="00193F59">
        <w:rPr>
          <w:sz w:val="22"/>
          <w:szCs w:val="22"/>
        </w:rPr>
        <w:t>creates a clean</w:t>
      </w:r>
      <w:r w:rsidR="00E47C54" w:rsidRPr="00142F8F">
        <w:rPr>
          <w:sz w:val="22"/>
          <w:szCs w:val="22"/>
        </w:rPr>
        <w:t xml:space="preserve"> new air construction permit for the facility</w:t>
      </w:r>
      <w:r w:rsidR="006C456E">
        <w:rPr>
          <w:sz w:val="22"/>
          <w:szCs w:val="22"/>
        </w:rPr>
        <w:t xml:space="preserve">, </w:t>
      </w:r>
      <w:r w:rsidR="006C456E" w:rsidRPr="006C456E">
        <w:rPr>
          <w:sz w:val="22"/>
          <w:szCs w:val="22"/>
        </w:rPr>
        <w:t xml:space="preserve">which </w:t>
      </w:r>
      <w:r w:rsidR="006C456E">
        <w:rPr>
          <w:sz w:val="22"/>
          <w:szCs w:val="22"/>
        </w:rPr>
        <w:t xml:space="preserve">re-permits the </w:t>
      </w:r>
      <w:r w:rsidR="006C456E" w:rsidRPr="006C456E">
        <w:rPr>
          <w:sz w:val="22"/>
          <w:szCs w:val="22"/>
        </w:rPr>
        <w:t>facility with this permit</w:t>
      </w:r>
      <w:r w:rsidR="006C456E">
        <w:rPr>
          <w:sz w:val="22"/>
          <w:szCs w:val="22"/>
        </w:rPr>
        <w:t>,</w:t>
      </w:r>
      <w:r w:rsidR="006C456E" w:rsidRPr="006C456E">
        <w:rPr>
          <w:sz w:val="22"/>
          <w:szCs w:val="22"/>
        </w:rPr>
        <w:t xml:space="preserve"> replacing all previously issued air construction permits for the facility</w:t>
      </w:r>
      <w:r w:rsidR="00E47C54" w:rsidRPr="00142F8F">
        <w:rPr>
          <w:sz w:val="22"/>
          <w:szCs w:val="22"/>
        </w:rPr>
        <w:t>.  The air construction permit reorganizes emissions units and incorporates the latest NSPS and NESHAP requ</w:t>
      </w:r>
      <w:r w:rsidR="00193F59">
        <w:rPr>
          <w:sz w:val="22"/>
          <w:szCs w:val="22"/>
        </w:rPr>
        <w:t>irements into the permit.  The clean</w:t>
      </w:r>
      <w:r w:rsidR="00E47C54" w:rsidRPr="00142F8F">
        <w:rPr>
          <w:sz w:val="22"/>
          <w:szCs w:val="22"/>
        </w:rPr>
        <w:t xml:space="preserve"> new air construction permit will be incorporated into a renewal of the Title V air operation permit for the facility, to be processed concurrently</w:t>
      </w:r>
      <w:r w:rsidR="004B2A3B" w:rsidRPr="00142F8F">
        <w:rPr>
          <w:sz w:val="22"/>
          <w:szCs w:val="22"/>
        </w:rPr>
        <w:t xml:space="preserve">.  </w:t>
      </w:r>
      <w:r w:rsidR="002E6041" w:rsidRPr="00142F8F">
        <w:rPr>
          <w:bCs/>
          <w:sz w:val="22"/>
          <w:szCs w:val="22"/>
        </w:rPr>
        <w:t>T</w:t>
      </w:r>
      <w:r w:rsidR="002C1D42" w:rsidRPr="00142F8F">
        <w:rPr>
          <w:sz w:val="22"/>
          <w:szCs w:val="22"/>
        </w:rPr>
        <w:t>he proposed w</w:t>
      </w:r>
      <w:r w:rsidR="001E6B3A" w:rsidRPr="00142F8F">
        <w:rPr>
          <w:sz w:val="22"/>
          <w:szCs w:val="22"/>
        </w:rPr>
        <w:t xml:space="preserve">ork </w:t>
      </w:r>
      <w:r w:rsidR="000472DA" w:rsidRPr="00142F8F">
        <w:rPr>
          <w:sz w:val="22"/>
          <w:szCs w:val="22"/>
        </w:rPr>
        <w:t xml:space="preserve">will </w:t>
      </w:r>
      <w:r w:rsidR="001E6B3A" w:rsidRPr="00142F8F">
        <w:rPr>
          <w:sz w:val="22"/>
          <w:szCs w:val="22"/>
        </w:rPr>
        <w:t xml:space="preserve">be conducted </w:t>
      </w:r>
      <w:r w:rsidR="000472DA" w:rsidRPr="00142F8F">
        <w:rPr>
          <w:sz w:val="22"/>
          <w:szCs w:val="22"/>
        </w:rPr>
        <w:t xml:space="preserve">at the </w:t>
      </w:r>
      <w:r w:rsidR="00E47C54" w:rsidRPr="00142F8F">
        <w:rPr>
          <w:sz w:val="22"/>
          <w:szCs w:val="22"/>
        </w:rPr>
        <w:t>National Aeronautics and Space Administration (NASA) Kennedy Space Center (KSC)</w:t>
      </w:r>
      <w:r w:rsidR="000472DA" w:rsidRPr="00142F8F">
        <w:rPr>
          <w:sz w:val="22"/>
          <w:szCs w:val="22"/>
        </w:rPr>
        <w:t xml:space="preserve">, which is a </w:t>
      </w:r>
      <w:r w:rsidR="00193EC2" w:rsidRPr="00142F8F">
        <w:rPr>
          <w:sz w:val="22"/>
          <w:szCs w:val="22"/>
        </w:rPr>
        <w:t xml:space="preserve">categorized under </w:t>
      </w:r>
      <w:r w:rsidR="00E130E6" w:rsidRPr="00142F8F">
        <w:rPr>
          <w:sz w:val="22"/>
          <w:szCs w:val="22"/>
        </w:rPr>
        <w:t xml:space="preserve">Standard Industrial Classification </w:t>
      </w:r>
      <w:r w:rsidR="000472DA" w:rsidRPr="00142F8F">
        <w:rPr>
          <w:sz w:val="22"/>
          <w:szCs w:val="22"/>
        </w:rPr>
        <w:t xml:space="preserve">No. </w:t>
      </w:r>
      <w:r w:rsidR="00142F8F" w:rsidRPr="00142F8F">
        <w:rPr>
          <w:sz w:val="22"/>
          <w:szCs w:val="22"/>
        </w:rPr>
        <w:t>9661</w:t>
      </w:r>
      <w:r w:rsidR="000472DA" w:rsidRPr="00142F8F">
        <w:rPr>
          <w:sz w:val="22"/>
          <w:szCs w:val="22"/>
        </w:rPr>
        <w:t>.</w:t>
      </w:r>
      <w:r w:rsidR="00AC66EA" w:rsidRPr="00142F8F">
        <w:rPr>
          <w:sz w:val="22"/>
          <w:szCs w:val="22"/>
        </w:rPr>
        <w:t xml:space="preserve">  </w:t>
      </w:r>
      <w:r w:rsidR="004C73A6" w:rsidRPr="00142F8F">
        <w:rPr>
          <w:sz w:val="22"/>
          <w:szCs w:val="22"/>
        </w:rPr>
        <w:t xml:space="preserve">The </w:t>
      </w:r>
      <w:r w:rsidR="000472DA" w:rsidRPr="00142F8F">
        <w:rPr>
          <w:sz w:val="22"/>
          <w:szCs w:val="22"/>
        </w:rPr>
        <w:t xml:space="preserve">facility </w:t>
      </w:r>
      <w:r w:rsidR="00193EC2" w:rsidRPr="00142F8F">
        <w:rPr>
          <w:sz w:val="22"/>
          <w:szCs w:val="22"/>
        </w:rPr>
        <w:t xml:space="preserve">is </w:t>
      </w:r>
      <w:r w:rsidR="000472DA" w:rsidRPr="00142F8F">
        <w:rPr>
          <w:sz w:val="22"/>
          <w:szCs w:val="22"/>
        </w:rPr>
        <w:t xml:space="preserve">located </w:t>
      </w:r>
      <w:r w:rsidR="00142F8F" w:rsidRPr="00142F8F">
        <w:rPr>
          <w:sz w:val="22"/>
          <w:szCs w:val="22"/>
        </w:rPr>
        <w:t>at</w:t>
      </w:r>
      <w:r w:rsidR="002C1D42" w:rsidRPr="00142F8F">
        <w:rPr>
          <w:sz w:val="22"/>
          <w:szCs w:val="22"/>
        </w:rPr>
        <w:t xml:space="preserve"> </w:t>
      </w:r>
      <w:r w:rsidR="00142F8F" w:rsidRPr="00142F8F">
        <w:rPr>
          <w:sz w:val="22"/>
          <w:szCs w:val="22"/>
        </w:rPr>
        <w:t>Kennedy Space Center in Brevard County, Florida.  The UTM coordinates are Zone 17, 534.2 km East, and 3155.0 km North</w:t>
      </w:r>
      <w:r w:rsidR="00115B32" w:rsidRPr="00142F8F">
        <w:rPr>
          <w:sz w:val="22"/>
          <w:szCs w:val="22"/>
        </w:rPr>
        <w:t>.</w:t>
      </w:r>
    </w:p>
    <w:p w14:paraId="7343DEC2" w14:textId="1F09CB55" w:rsidR="00047F18" w:rsidRDefault="00047F18" w:rsidP="00142F8F">
      <w:pPr>
        <w:pStyle w:val="BodyText3"/>
        <w:spacing w:before="120"/>
        <w:jc w:val="left"/>
        <w:rPr>
          <w:szCs w:val="22"/>
        </w:rPr>
      </w:pPr>
      <w:r w:rsidRPr="00142F8F">
        <w:rPr>
          <w:szCs w:val="22"/>
        </w:rPr>
        <w:t xml:space="preserve">This final permit is organized </w:t>
      </w:r>
      <w:r w:rsidR="007578FD" w:rsidRPr="00142F8F">
        <w:rPr>
          <w:szCs w:val="22"/>
        </w:rPr>
        <w:t>into</w:t>
      </w:r>
      <w:r w:rsidRPr="00142F8F">
        <w:rPr>
          <w:szCs w:val="22"/>
        </w:rPr>
        <w:t xml:space="preserve"> the following sections:  Section 1 (General Information); Section 2 (Administrative Requirements); Section 3 (Emissions Unit Specific Conditions); </w:t>
      </w:r>
      <w:r w:rsidR="00FC67AA" w:rsidRPr="00142F8F">
        <w:rPr>
          <w:szCs w:val="22"/>
        </w:rPr>
        <w:t xml:space="preserve">and </w:t>
      </w:r>
      <w:r w:rsidRPr="00142F8F">
        <w:rPr>
          <w:szCs w:val="22"/>
        </w:rPr>
        <w:t>Section 4 (Appendices).  Because of the technical nature of the project, the permit contains numerous acronyms and abbreviations, which are defined in Appendix A of Section 4 of this permit.</w:t>
      </w:r>
    </w:p>
    <w:p w14:paraId="0DC5B5C3" w14:textId="77777777" w:rsidR="00925934" w:rsidRPr="00692695" w:rsidRDefault="00925934" w:rsidP="00B970C5">
      <w:pPr>
        <w:spacing w:after="120"/>
        <w:rPr>
          <w:b/>
          <w:caps/>
          <w:sz w:val="22"/>
          <w:szCs w:val="22"/>
        </w:rPr>
      </w:pPr>
      <w:r w:rsidRPr="00692695">
        <w:rPr>
          <w:b/>
          <w:caps/>
          <w:sz w:val="22"/>
          <w:szCs w:val="22"/>
        </w:rPr>
        <w:t>Statement of Basis</w:t>
      </w:r>
    </w:p>
    <w:p w14:paraId="74DAA1EC" w14:textId="07BEFE9C" w:rsidR="00047F18" w:rsidRPr="00F43660"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w:t>
      </w:r>
      <w:r w:rsidR="00F43660">
        <w:rPr>
          <w:szCs w:val="22"/>
        </w:rPr>
        <w:t>,</w:t>
      </w:r>
      <w:r w:rsidRPr="00877418">
        <w:rPr>
          <w:szCs w:val="22"/>
        </w:rPr>
        <w:t xml:space="preserve">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w:t>
      </w:r>
      <w:r w:rsidRPr="00F43660">
        <w:rPr>
          <w:szCs w:val="22"/>
        </w:rPr>
        <w:t xml:space="preserve"> with the conditions of this permit.  This project is subject to the general preconstruction review requirements in Rule 62-212.</w:t>
      </w:r>
      <w:r w:rsidR="00F43660">
        <w:rPr>
          <w:szCs w:val="22"/>
        </w:rPr>
        <w:t>300</w:t>
      </w:r>
      <w:r w:rsidRPr="00F43660">
        <w:rPr>
          <w:szCs w:val="22"/>
        </w:rPr>
        <w:t>, F.A.C.</w:t>
      </w:r>
      <w:r w:rsidR="008E2EDC" w:rsidRPr="00F43660">
        <w:rPr>
          <w:szCs w:val="22"/>
        </w:rPr>
        <w:t>,</w:t>
      </w:r>
      <w:r w:rsidRPr="00F43660">
        <w:rPr>
          <w:szCs w:val="22"/>
        </w:rPr>
        <w:t xml:space="preserve"> and is subject to the preconstruction review requirements for major stationary sources in Rule 62-212.400, F.A.C.</w:t>
      </w:r>
      <w:r w:rsidR="008E2EDC" w:rsidRPr="00F43660">
        <w:rPr>
          <w:szCs w:val="22"/>
        </w:rPr>
        <w:t>,</w:t>
      </w:r>
      <w:r w:rsidRPr="00F43660">
        <w:rPr>
          <w:szCs w:val="22"/>
        </w:rPr>
        <w:t xml:space="preserve"> for the Prevention of Significant Deterioration (PSD) of Air Quality.</w:t>
      </w:r>
    </w:p>
    <w:p w14:paraId="721B8F3D" w14:textId="0910EB73" w:rsidR="00F23A82" w:rsidRDefault="00047F18" w:rsidP="00047F18">
      <w:pPr>
        <w:pStyle w:val="BodyTextIndent"/>
        <w:ind w:left="0"/>
        <w:jc w:val="left"/>
        <w:rPr>
          <w:szCs w:val="22"/>
        </w:rPr>
      </w:pPr>
      <w:r>
        <w:rPr>
          <w:szCs w:val="22"/>
        </w:rPr>
        <w:t>Upon issuance of this final permit, a</w:t>
      </w:r>
      <w:r w:rsidRPr="00431B1F">
        <w:rPr>
          <w:szCs w:val="22"/>
        </w:rPr>
        <w:t xml:space="preserve">ny party to this order has the right to seek judicial review of it under Section 120.68 of the Florida Statutes by filing a notice of appeal under Rule 9.110 of the Florida Rules of Appellate Procedure with the </w:t>
      </w:r>
      <w:r w:rsidRPr="00457A78">
        <w:rPr>
          <w:szCs w:val="22"/>
        </w:rPr>
        <w:t>clerk of the Department of Environmental Protection in the Office of General Counsel (Mail Station #35, 3900 Commonwealth Boulevard, Tallahassee, Florida, 32399-3000)</w:t>
      </w:r>
      <w:r w:rsidRPr="00431B1F">
        <w:rPr>
          <w:szCs w:val="22"/>
        </w:rPr>
        <w:t xml:space="preserve"> and by filing a copy of the notice of appeal accompanied by the applicable filing fees with the appropriate District Court of Appeal.  The notice must be filed within 30 days after this order is filed with the clerk of the Department.</w:t>
      </w:r>
    </w:p>
    <w:p w14:paraId="3FC64474" w14:textId="343CEF15" w:rsidR="00F23A82" w:rsidRDefault="00F23A82" w:rsidP="00F23A82"/>
    <w:p w14:paraId="20ACC369" w14:textId="77777777" w:rsidR="00FC0B10" w:rsidRPr="00F23A82" w:rsidRDefault="00FC0B10" w:rsidP="00F23A82">
      <w:pPr>
        <w:sectPr w:rsidR="00FC0B10" w:rsidRPr="00F23A82" w:rsidSect="007379D2">
          <w:headerReference w:type="even" r:id="rId8"/>
          <w:headerReference w:type="default" r:id="rId9"/>
          <w:headerReference w:type="first" r:id="rId10"/>
          <w:pgSz w:w="12240" w:h="15840" w:code="1"/>
          <w:pgMar w:top="1440" w:right="1080" w:bottom="720" w:left="1080" w:header="720" w:footer="720" w:gutter="0"/>
          <w:paperSrc w:first="15" w:other="15"/>
          <w:cols w:space="720"/>
        </w:sectPr>
      </w:pPr>
    </w:p>
    <w:p w14:paraId="2653071B" w14:textId="77777777" w:rsidR="00047F18" w:rsidRDefault="00047F18" w:rsidP="00047F18">
      <w:pPr>
        <w:pStyle w:val="BodyTextIndent"/>
        <w:ind w:left="0"/>
        <w:jc w:val="left"/>
        <w:rPr>
          <w:szCs w:val="22"/>
        </w:rPr>
      </w:pPr>
    </w:p>
    <w:p w14:paraId="5A446F99" w14:textId="352BF888" w:rsidR="006D6C4B" w:rsidRDefault="006D6C4B" w:rsidP="005C214E">
      <w:pPr>
        <w:jc w:val="both"/>
        <w:rPr>
          <w:sz w:val="22"/>
          <w:szCs w:val="22"/>
        </w:rPr>
      </w:pPr>
      <w:r>
        <w:rPr>
          <w:sz w:val="22"/>
          <w:szCs w:val="22"/>
        </w:rPr>
        <w:t xml:space="preserve">Executed in </w:t>
      </w:r>
      <w:r w:rsidR="003972DA">
        <w:rPr>
          <w:sz w:val="22"/>
          <w:szCs w:val="22"/>
        </w:rPr>
        <w:t>Orlando</w:t>
      </w:r>
      <w:r>
        <w:rPr>
          <w:sz w:val="22"/>
          <w:szCs w:val="22"/>
        </w:rPr>
        <w:t>, Florida</w:t>
      </w:r>
    </w:p>
    <w:p w14:paraId="0E7A23CA" w14:textId="77777777" w:rsidR="006D6C4B" w:rsidRDefault="00DA1926" w:rsidP="005C214E">
      <w:pPr>
        <w:spacing w:after="120"/>
        <w:jc w:val="both"/>
        <w:rPr>
          <w:sz w:val="22"/>
          <w:szCs w:val="22"/>
        </w:rPr>
      </w:pPr>
      <w:r>
        <w:rPr>
          <w:i/>
          <w:sz w:val="22"/>
          <w:szCs w:val="22"/>
        </w:rPr>
        <w:t>(</w:t>
      </w:r>
      <w:r w:rsidRPr="004D1D87">
        <w:rPr>
          <w:i/>
          <w:sz w:val="22"/>
          <w:szCs w:val="22"/>
        </w:rPr>
        <w:t>Signature</w:t>
      </w:r>
      <w:r>
        <w:rPr>
          <w:i/>
          <w:sz w:val="22"/>
          <w:szCs w:val="22"/>
        </w:rPr>
        <w:t>)</w:t>
      </w:r>
    </w:p>
    <w:p w14:paraId="042ABC02" w14:textId="29357DA1" w:rsidR="00FC0B10" w:rsidRPr="003642BC" w:rsidRDefault="00FC0B10" w:rsidP="00FC0B10">
      <w:pPr>
        <w:rPr>
          <w:i/>
          <w:sz w:val="22"/>
          <w:szCs w:val="22"/>
        </w:rPr>
      </w:pPr>
      <w:r w:rsidRPr="003642BC">
        <w:rPr>
          <w:i/>
          <w:sz w:val="22"/>
          <w:szCs w:val="22"/>
          <w:u w:val="single"/>
        </w:rPr>
        <w:t>(DRAFT)</w:t>
      </w:r>
      <w:r w:rsidR="003642BC" w:rsidRPr="003642BC">
        <w:rPr>
          <w:i/>
          <w:sz w:val="22"/>
          <w:szCs w:val="22"/>
          <w:u w:val="single"/>
        </w:rPr>
        <w:tab/>
      </w:r>
      <w:r w:rsidR="003642BC" w:rsidRPr="003642BC">
        <w:rPr>
          <w:i/>
          <w:sz w:val="22"/>
          <w:szCs w:val="22"/>
          <w:u w:val="single"/>
        </w:rPr>
        <w:tab/>
      </w:r>
      <w:r w:rsidR="003642BC" w:rsidRPr="003642BC">
        <w:rPr>
          <w:i/>
          <w:sz w:val="22"/>
          <w:szCs w:val="22"/>
          <w:u w:val="single"/>
        </w:rPr>
        <w:tab/>
      </w:r>
      <w:r w:rsidR="003642BC" w:rsidRPr="003642BC">
        <w:rPr>
          <w:i/>
          <w:sz w:val="22"/>
          <w:szCs w:val="22"/>
          <w:u w:val="single"/>
        </w:rPr>
        <w:tab/>
      </w:r>
      <w:r w:rsidR="003642BC">
        <w:rPr>
          <w:i/>
          <w:sz w:val="22"/>
          <w:szCs w:val="22"/>
        </w:rPr>
        <w:tab/>
      </w:r>
      <w:r w:rsidRPr="006E764E">
        <w:rPr>
          <w:sz w:val="22"/>
          <w:szCs w:val="22"/>
          <w:highlight w:val="yellow"/>
          <w:u w:val="single"/>
        </w:rPr>
        <w:t>DATE</w:t>
      </w:r>
      <w:r>
        <w:rPr>
          <w:sz w:val="22"/>
          <w:szCs w:val="22"/>
          <w:u w:val="single"/>
        </w:rPr>
        <w:t xml:space="preserve"> 201</w:t>
      </w:r>
      <w:r w:rsidR="0041073F">
        <w:rPr>
          <w:sz w:val="22"/>
          <w:szCs w:val="22"/>
          <w:u w:val="single"/>
        </w:rPr>
        <w:t>6</w:t>
      </w:r>
    </w:p>
    <w:p w14:paraId="2BA977B7" w14:textId="77777777" w:rsidR="005E4772" w:rsidRPr="005E4772" w:rsidRDefault="005E4772" w:rsidP="005E4772">
      <w:pPr>
        <w:tabs>
          <w:tab w:val="left" w:pos="3600"/>
          <w:tab w:val="left" w:pos="4320"/>
        </w:tabs>
        <w:ind w:left="5040" w:hanging="5040"/>
        <w:jc w:val="both"/>
        <w:rPr>
          <w:sz w:val="22"/>
          <w:szCs w:val="22"/>
          <w:shd w:val="clear" w:color="auto" w:fill="FFFFFF"/>
        </w:rPr>
      </w:pPr>
      <w:r w:rsidRPr="005E4772">
        <w:rPr>
          <w:sz w:val="22"/>
          <w:szCs w:val="22"/>
          <w:shd w:val="clear" w:color="auto" w:fill="FFFFFF"/>
        </w:rPr>
        <w:t>Kimberly Rush, P.E.</w:t>
      </w:r>
    </w:p>
    <w:p w14:paraId="1F627A5A" w14:textId="77777777" w:rsidR="005E4772" w:rsidRPr="005E4772" w:rsidRDefault="005E4772" w:rsidP="005E4772">
      <w:pPr>
        <w:tabs>
          <w:tab w:val="left" w:pos="3600"/>
          <w:tab w:val="left" w:pos="4320"/>
        </w:tabs>
        <w:ind w:left="5040" w:hanging="5040"/>
        <w:jc w:val="both"/>
        <w:rPr>
          <w:sz w:val="22"/>
          <w:szCs w:val="22"/>
          <w:shd w:val="clear" w:color="auto" w:fill="FFFFFF"/>
        </w:rPr>
      </w:pPr>
      <w:r w:rsidRPr="005E4772">
        <w:rPr>
          <w:sz w:val="22"/>
          <w:szCs w:val="22"/>
          <w:shd w:val="clear" w:color="auto" w:fill="FFFFFF"/>
        </w:rPr>
        <w:t xml:space="preserve">Permitting and Waste Cleanup </w:t>
      </w:r>
    </w:p>
    <w:p w14:paraId="35139053" w14:textId="1FFCA47E" w:rsidR="00E24E83" w:rsidRPr="00202BD6" w:rsidRDefault="005E4772" w:rsidP="005E4772">
      <w:pPr>
        <w:jc w:val="both"/>
        <w:rPr>
          <w:b/>
          <w:caps/>
          <w:sz w:val="22"/>
          <w:szCs w:val="22"/>
        </w:rPr>
      </w:pPr>
      <w:r w:rsidRPr="005E4772">
        <w:rPr>
          <w:sz w:val="22"/>
          <w:szCs w:val="22"/>
          <w:shd w:val="clear" w:color="auto" w:fill="FFFFFF"/>
        </w:rPr>
        <w:t>Pro</w:t>
      </w:r>
      <w:r w:rsidRPr="00202BD6">
        <w:rPr>
          <w:sz w:val="22"/>
          <w:szCs w:val="22"/>
          <w:shd w:val="clear" w:color="auto" w:fill="FFFFFF"/>
        </w:rPr>
        <w:t>gram Administrator</w:t>
      </w:r>
    </w:p>
    <w:p w14:paraId="4A947E0B" w14:textId="77777777" w:rsidR="001023C1" w:rsidRPr="00202BD6" w:rsidRDefault="001023C1" w:rsidP="001023C1">
      <w:pPr>
        <w:jc w:val="center"/>
        <w:rPr>
          <w:sz w:val="22"/>
          <w:szCs w:val="22"/>
        </w:rPr>
      </w:pPr>
    </w:p>
    <w:p w14:paraId="3DB4472F" w14:textId="77777777" w:rsidR="001023C1" w:rsidRPr="00202BD6" w:rsidRDefault="001023C1" w:rsidP="00B15F07">
      <w:pPr>
        <w:jc w:val="center"/>
        <w:rPr>
          <w:sz w:val="22"/>
          <w:szCs w:val="22"/>
        </w:rPr>
      </w:pPr>
    </w:p>
    <w:p w14:paraId="481BB216" w14:textId="77777777" w:rsidR="001023C1" w:rsidRPr="00202BD6" w:rsidRDefault="001023C1" w:rsidP="00B15F07">
      <w:pPr>
        <w:jc w:val="center"/>
        <w:rPr>
          <w:sz w:val="22"/>
          <w:szCs w:val="22"/>
        </w:rPr>
      </w:pPr>
    </w:p>
    <w:p w14:paraId="698BD1ED" w14:textId="77777777" w:rsidR="001023C1" w:rsidRPr="00202BD6" w:rsidRDefault="001023C1" w:rsidP="00B15F07">
      <w:pPr>
        <w:spacing w:after="120"/>
        <w:jc w:val="center"/>
        <w:rPr>
          <w:b/>
          <w:i/>
          <w:sz w:val="22"/>
          <w:szCs w:val="22"/>
        </w:rPr>
      </w:pPr>
      <w:r w:rsidRPr="00202BD6">
        <w:rPr>
          <w:b/>
          <w:sz w:val="22"/>
          <w:szCs w:val="22"/>
        </w:rPr>
        <w:t>CERTIFICATE OF SERVICE</w:t>
      </w:r>
    </w:p>
    <w:p w14:paraId="34016C6E" w14:textId="77777777" w:rsidR="001023C1" w:rsidRPr="00202BD6" w:rsidRDefault="00E24E83" w:rsidP="00B15F07">
      <w:pPr>
        <w:spacing w:after="240"/>
        <w:rPr>
          <w:sz w:val="22"/>
          <w:szCs w:val="22"/>
        </w:rPr>
      </w:pPr>
      <w:r w:rsidRPr="00202BD6">
        <w:rPr>
          <w:sz w:val="22"/>
          <w:szCs w:val="22"/>
        </w:rPr>
        <w:t>The undersigned duly designated deputy agency clerk hereby certifies that this Air</w:t>
      </w:r>
      <w:r w:rsidR="001172BB" w:rsidRPr="00202BD6">
        <w:rPr>
          <w:sz w:val="22"/>
          <w:szCs w:val="22"/>
        </w:rPr>
        <w:t xml:space="preserve"> Permit package</w:t>
      </w:r>
      <w:r w:rsidRPr="00202BD6">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14:paraId="1A7A1EDD" w14:textId="240BAA6F" w:rsidR="00251A95" w:rsidRPr="00202BD6" w:rsidRDefault="00251A95" w:rsidP="00251A95">
      <w:pPr>
        <w:widowControl w:val="0"/>
        <w:tabs>
          <w:tab w:val="left" w:pos="-720"/>
          <w:tab w:val="left" w:pos="720"/>
          <w:tab w:val="left" w:pos="4320"/>
          <w:tab w:val="left" w:pos="5040"/>
          <w:tab w:val="right" w:pos="10080"/>
        </w:tabs>
        <w:jc w:val="both"/>
        <w:outlineLvl w:val="0"/>
        <w:rPr>
          <w:sz w:val="22"/>
          <w:szCs w:val="22"/>
        </w:rPr>
      </w:pPr>
      <w:r w:rsidRPr="00202BD6">
        <w:rPr>
          <w:sz w:val="22"/>
          <w:szCs w:val="22"/>
        </w:rPr>
        <w:t>Kelvin Manning, NASA-KSC</w:t>
      </w:r>
      <w:r w:rsidRPr="00202BD6">
        <w:rPr>
          <w:b/>
          <w:sz w:val="22"/>
          <w:szCs w:val="22"/>
        </w:rPr>
        <w:t xml:space="preserve">: </w:t>
      </w:r>
      <w:hyperlink r:id="rId11" w:history="1">
        <w:r w:rsidR="00202BD6" w:rsidRPr="00722BFC">
          <w:rPr>
            <w:rStyle w:val="Hyperlink"/>
            <w:sz w:val="22"/>
            <w:szCs w:val="22"/>
          </w:rPr>
          <w:t>kelvin.m.manning@nasa.gov</w:t>
        </w:r>
      </w:hyperlink>
      <w:r w:rsidR="00202BD6">
        <w:rPr>
          <w:sz w:val="22"/>
          <w:szCs w:val="22"/>
        </w:rPr>
        <w:t xml:space="preserve"> </w:t>
      </w:r>
    </w:p>
    <w:p w14:paraId="59FEB31D" w14:textId="49623159" w:rsidR="00251A95" w:rsidRPr="00202BD6" w:rsidRDefault="00251A95" w:rsidP="00251A95">
      <w:pPr>
        <w:widowControl w:val="0"/>
        <w:tabs>
          <w:tab w:val="left" w:pos="-720"/>
          <w:tab w:val="left" w:pos="720"/>
          <w:tab w:val="left" w:pos="4320"/>
          <w:tab w:val="left" w:pos="5040"/>
          <w:tab w:val="right" w:pos="10080"/>
        </w:tabs>
        <w:jc w:val="both"/>
        <w:outlineLvl w:val="0"/>
        <w:rPr>
          <w:sz w:val="22"/>
          <w:szCs w:val="22"/>
        </w:rPr>
      </w:pPr>
      <w:r w:rsidRPr="00202BD6">
        <w:rPr>
          <w:sz w:val="22"/>
          <w:szCs w:val="22"/>
        </w:rPr>
        <w:t>Robert Kline, NA</w:t>
      </w:r>
      <w:r w:rsidR="00202BD6">
        <w:rPr>
          <w:sz w:val="22"/>
          <w:szCs w:val="22"/>
        </w:rPr>
        <w:t xml:space="preserve">SA-KSC: </w:t>
      </w:r>
      <w:hyperlink r:id="rId12" w:history="1">
        <w:r w:rsidR="00202BD6" w:rsidRPr="00722BFC">
          <w:rPr>
            <w:rStyle w:val="Hyperlink"/>
            <w:sz w:val="22"/>
            <w:szCs w:val="22"/>
          </w:rPr>
          <w:t>robert.a.kline@nasa.gov</w:t>
        </w:r>
      </w:hyperlink>
      <w:r w:rsidR="00202BD6">
        <w:rPr>
          <w:sz w:val="22"/>
          <w:szCs w:val="22"/>
        </w:rPr>
        <w:t xml:space="preserve"> </w:t>
      </w:r>
    </w:p>
    <w:p w14:paraId="1B2A4D88" w14:textId="5E1F08CC" w:rsidR="00251A95" w:rsidRPr="00202BD6" w:rsidRDefault="00251A95" w:rsidP="00251A95">
      <w:pPr>
        <w:widowControl w:val="0"/>
        <w:tabs>
          <w:tab w:val="left" w:pos="-720"/>
          <w:tab w:val="left" w:pos="720"/>
          <w:tab w:val="left" w:pos="4320"/>
          <w:tab w:val="left" w:pos="5040"/>
          <w:tab w:val="right" w:pos="10080"/>
        </w:tabs>
        <w:jc w:val="both"/>
        <w:outlineLvl w:val="0"/>
        <w:rPr>
          <w:sz w:val="22"/>
          <w:szCs w:val="22"/>
        </w:rPr>
      </w:pPr>
      <w:r w:rsidRPr="00202BD6">
        <w:rPr>
          <w:sz w:val="22"/>
          <w:szCs w:val="22"/>
        </w:rPr>
        <w:t>Zachary</w:t>
      </w:r>
      <w:r w:rsidR="00202BD6">
        <w:rPr>
          <w:sz w:val="22"/>
          <w:szCs w:val="22"/>
        </w:rPr>
        <w:t xml:space="preserve"> Hall, NASA-KSC: </w:t>
      </w:r>
      <w:hyperlink r:id="rId13" w:history="1">
        <w:r w:rsidR="00202BD6" w:rsidRPr="00722BFC">
          <w:rPr>
            <w:rStyle w:val="Hyperlink"/>
            <w:sz w:val="22"/>
            <w:szCs w:val="22"/>
          </w:rPr>
          <w:t>zachary.t.hall@nasa.gov</w:t>
        </w:r>
      </w:hyperlink>
      <w:r w:rsidR="00202BD6">
        <w:rPr>
          <w:sz w:val="22"/>
          <w:szCs w:val="22"/>
        </w:rPr>
        <w:t xml:space="preserve"> </w:t>
      </w:r>
    </w:p>
    <w:p w14:paraId="40ED26C2" w14:textId="17BAD8BC" w:rsidR="00251A95" w:rsidRPr="00202BD6" w:rsidRDefault="00251A95" w:rsidP="00251A95">
      <w:pPr>
        <w:widowControl w:val="0"/>
        <w:outlineLvl w:val="0"/>
        <w:rPr>
          <w:sz w:val="22"/>
          <w:szCs w:val="22"/>
        </w:rPr>
      </w:pPr>
      <w:r w:rsidRPr="00202BD6">
        <w:rPr>
          <w:sz w:val="22"/>
          <w:szCs w:val="22"/>
        </w:rPr>
        <w:t xml:space="preserve">Christine A. </w:t>
      </w:r>
      <w:proofErr w:type="spellStart"/>
      <w:r w:rsidRPr="00202BD6">
        <w:rPr>
          <w:sz w:val="22"/>
          <w:szCs w:val="22"/>
        </w:rPr>
        <w:t>Vanaman</w:t>
      </w:r>
      <w:proofErr w:type="spellEnd"/>
      <w:r w:rsidRPr="00202BD6">
        <w:rPr>
          <w:sz w:val="22"/>
          <w:szCs w:val="22"/>
        </w:rPr>
        <w:t xml:space="preserve">: </w:t>
      </w:r>
      <w:hyperlink r:id="rId14" w:history="1">
        <w:r w:rsidR="00202BD6" w:rsidRPr="00722BFC">
          <w:rPr>
            <w:rStyle w:val="Hyperlink"/>
            <w:sz w:val="22"/>
            <w:szCs w:val="22"/>
          </w:rPr>
          <w:t>christine.a.vanaman@nasa.gov</w:t>
        </w:r>
      </w:hyperlink>
      <w:r w:rsidR="00202BD6">
        <w:rPr>
          <w:sz w:val="22"/>
          <w:szCs w:val="22"/>
        </w:rPr>
        <w:t xml:space="preserve"> </w:t>
      </w:r>
    </w:p>
    <w:p w14:paraId="64F4BDD6" w14:textId="24ABA8CA" w:rsidR="00251A95" w:rsidRPr="00202BD6" w:rsidRDefault="00202BD6" w:rsidP="00251A95">
      <w:pPr>
        <w:widowControl w:val="0"/>
        <w:outlineLvl w:val="0"/>
        <w:rPr>
          <w:sz w:val="22"/>
          <w:szCs w:val="22"/>
        </w:rPr>
      </w:pPr>
      <w:r>
        <w:rPr>
          <w:sz w:val="22"/>
          <w:szCs w:val="22"/>
        </w:rPr>
        <w:t>Eric Sculthorpe, P.E.:</w:t>
      </w:r>
      <w:r w:rsidR="00251A95" w:rsidRPr="00202BD6">
        <w:rPr>
          <w:sz w:val="22"/>
          <w:szCs w:val="22"/>
        </w:rPr>
        <w:t xml:space="preserve"> </w:t>
      </w:r>
      <w:proofErr w:type="spellStart"/>
      <w:r w:rsidR="00251A95" w:rsidRPr="00202BD6">
        <w:rPr>
          <w:sz w:val="22"/>
          <w:szCs w:val="22"/>
        </w:rPr>
        <w:t>Leidos</w:t>
      </w:r>
      <w:proofErr w:type="spellEnd"/>
      <w:r w:rsidR="00251A95" w:rsidRPr="00202BD6">
        <w:rPr>
          <w:sz w:val="22"/>
          <w:szCs w:val="22"/>
        </w:rPr>
        <w:t xml:space="preserve">. </w:t>
      </w:r>
      <w:hyperlink r:id="rId15" w:history="1">
        <w:r w:rsidRPr="00722BFC">
          <w:rPr>
            <w:rStyle w:val="Hyperlink"/>
            <w:sz w:val="22"/>
            <w:szCs w:val="22"/>
          </w:rPr>
          <w:t>eric.s.sculthorpe@leidos.com</w:t>
        </w:r>
      </w:hyperlink>
      <w:r>
        <w:rPr>
          <w:sz w:val="22"/>
          <w:szCs w:val="22"/>
        </w:rPr>
        <w:t xml:space="preserve"> </w:t>
      </w:r>
    </w:p>
    <w:p w14:paraId="1C23A106" w14:textId="46EF1CF9" w:rsidR="00251A95" w:rsidRPr="00202BD6" w:rsidRDefault="00251A95" w:rsidP="00251A95">
      <w:pPr>
        <w:widowControl w:val="0"/>
        <w:tabs>
          <w:tab w:val="left" w:pos="-720"/>
          <w:tab w:val="left" w:pos="4320"/>
        </w:tabs>
        <w:outlineLvl w:val="0"/>
        <w:rPr>
          <w:sz w:val="22"/>
          <w:szCs w:val="22"/>
          <w:highlight w:val="yellow"/>
        </w:rPr>
      </w:pPr>
      <w:r w:rsidRPr="00202BD6">
        <w:rPr>
          <w:sz w:val="22"/>
          <w:szCs w:val="22"/>
        </w:rPr>
        <w:t xml:space="preserve">Reggie Phillips, FDEP, Central District: </w:t>
      </w:r>
      <w:hyperlink r:id="rId16" w:history="1">
        <w:r w:rsidR="00202BD6" w:rsidRPr="00722BFC">
          <w:rPr>
            <w:rStyle w:val="Hyperlink"/>
            <w:sz w:val="22"/>
            <w:szCs w:val="22"/>
          </w:rPr>
          <w:t>reggie.phillips@dep.state.fl.us</w:t>
        </w:r>
      </w:hyperlink>
      <w:r w:rsidR="00202BD6">
        <w:rPr>
          <w:sz w:val="22"/>
          <w:szCs w:val="22"/>
        </w:rPr>
        <w:t xml:space="preserve"> </w:t>
      </w:r>
    </w:p>
    <w:p w14:paraId="1DE51456" w14:textId="4056377C" w:rsidR="00251A95" w:rsidRPr="00202BD6" w:rsidRDefault="00251A95" w:rsidP="00251A95">
      <w:pPr>
        <w:widowControl w:val="0"/>
        <w:tabs>
          <w:tab w:val="left" w:pos="-720"/>
          <w:tab w:val="left" w:pos="4320"/>
        </w:tabs>
        <w:outlineLvl w:val="0"/>
        <w:rPr>
          <w:sz w:val="22"/>
          <w:szCs w:val="22"/>
        </w:rPr>
      </w:pPr>
      <w:r w:rsidRPr="00202BD6">
        <w:rPr>
          <w:sz w:val="22"/>
          <w:szCs w:val="22"/>
        </w:rPr>
        <w:t>Tom Lub</w:t>
      </w:r>
      <w:r w:rsidR="00202BD6">
        <w:rPr>
          <w:sz w:val="22"/>
          <w:szCs w:val="22"/>
        </w:rPr>
        <w:t>ozynski, FDEP, Central District:</w:t>
      </w:r>
      <w:r w:rsidRPr="00202BD6">
        <w:rPr>
          <w:sz w:val="22"/>
          <w:szCs w:val="22"/>
        </w:rPr>
        <w:t xml:space="preserve"> </w:t>
      </w:r>
      <w:hyperlink r:id="rId17" w:history="1">
        <w:r w:rsidRPr="00202BD6">
          <w:rPr>
            <w:color w:val="0000FF"/>
            <w:sz w:val="22"/>
            <w:szCs w:val="22"/>
            <w:u w:val="single"/>
          </w:rPr>
          <w:t>tom.lubozynski@dep.state.fl.us</w:t>
        </w:r>
      </w:hyperlink>
    </w:p>
    <w:p w14:paraId="7849E0B6" w14:textId="4A762ED7" w:rsidR="00251A95" w:rsidRPr="00202BD6" w:rsidRDefault="00251A95" w:rsidP="00251A95">
      <w:pPr>
        <w:widowControl w:val="0"/>
        <w:tabs>
          <w:tab w:val="left" w:pos="-720"/>
          <w:tab w:val="left" w:pos="4320"/>
        </w:tabs>
        <w:outlineLvl w:val="0"/>
        <w:rPr>
          <w:sz w:val="22"/>
          <w:szCs w:val="22"/>
        </w:rPr>
      </w:pPr>
      <w:r w:rsidRPr="00202BD6">
        <w:rPr>
          <w:sz w:val="22"/>
          <w:szCs w:val="22"/>
        </w:rPr>
        <w:t>Stephen Amirault, FDEP Central District</w:t>
      </w:r>
      <w:r w:rsidR="00202BD6">
        <w:rPr>
          <w:sz w:val="22"/>
          <w:szCs w:val="22"/>
        </w:rPr>
        <w:t>:</w:t>
      </w:r>
      <w:r w:rsidRPr="00202BD6">
        <w:rPr>
          <w:sz w:val="22"/>
          <w:szCs w:val="22"/>
        </w:rPr>
        <w:t xml:space="preserve"> </w:t>
      </w:r>
      <w:hyperlink r:id="rId18" w:history="1">
        <w:r w:rsidRPr="00202BD6">
          <w:rPr>
            <w:color w:val="0000FF"/>
            <w:sz w:val="22"/>
            <w:szCs w:val="22"/>
            <w:u w:val="single"/>
          </w:rPr>
          <w:t>stephen.amirault@dep.state.fl.us</w:t>
        </w:r>
      </w:hyperlink>
    </w:p>
    <w:p w14:paraId="285AE2A5" w14:textId="14116027" w:rsidR="008E2EDC" w:rsidRPr="00202BD6" w:rsidRDefault="00251A95" w:rsidP="00251A95">
      <w:pPr>
        <w:widowControl w:val="0"/>
        <w:tabs>
          <w:tab w:val="left" w:pos="-720"/>
          <w:tab w:val="left" w:pos="4320"/>
        </w:tabs>
        <w:outlineLvl w:val="0"/>
        <w:rPr>
          <w:sz w:val="22"/>
          <w:szCs w:val="22"/>
        </w:rPr>
      </w:pPr>
      <w:r w:rsidRPr="00202BD6">
        <w:rPr>
          <w:sz w:val="22"/>
          <w:szCs w:val="22"/>
        </w:rPr>
        <w:t>Amanda Walter, FDEP Central District</w:t>
      </w:r>
      <w:r w:rsidR="00202BD6">
        <w:rPr>
          <w:sz w:val="22"/>
          <w:szCs w:val="22"/>
        </w:rPr>
        <w:t>:</w:t>
      </w:r>
      <w:r w:rsidRPr="00202BD6">
        <w:rPr>
          <w:sz w:val="22"/>
          <w:szCs w:val="22"/>
        </w:rPr>
        <w:t xml:space="preserve"> </w:t>
      </w:r>
      <w:hyperlink r:id="rId19" w:history="1">
        <w:r w:rsidRPr="00202BD6">
          <w:rPr>
            <w:color w:val="0000FF"/>
            <w:sz w:val="22"/>
            <w:szCs w:val="22"/>
            <w:u w:val="single"/>
          </w:rPr>
          <w:t>amanda.walter@dep.state.fl.us</w:t>
        </w:r>
      </w:hyperlink>
    </w:p>
    <w:p w14:paraId="50587485" w14:textId="331D2383" w:rsidR="001023C1" w:rsidRPr="00202BD6" w:rsidRDefault="001023C1" w:rsidP="00C307B5">
      <w:pPr>
        <w:spacing w:before="240" w:after="120"/>
        <w:outlineLvl w:val="0"/>
        <w:rPr>
          <w:sz w:val="22"/>
          <w:szCs w:val="22"/>
        </w:rPr>
      </w:pPr>
      <w:r w:rsidRPr="00202BD6">
        <w:rPr>
          <w:sz w:val="22"/>
          <w:szCs w:val="22"/>
        </w:rPr>
        <w:t>Clerk Stamp</w:t>
      </w:r>
    </w:p>
    <w:p w14:paraId="6C7B00C2" w14:textId="77777777" w:rsidR="001023C1" w:rsidRPr="00202BD6" w:rsidRDefault="001023C1" w:rsidP="005C214E">
      <w:pPr>
        <w:ind w:right="5040"/>
        <w:outlineLvl w:val="0"/>
        <w:rPr>
          <w:sz w:val="22"/>
          <w:szCs w:val="22"/>
        </w:rPr>
      </w:pPr>
      <w:r w:rsidRPr="00202BD6">
        <w:rPr>
          <w:b/>
          <w:sz w:val="22"/>
          <w:szCs w:val="22"/>
        </w:rPr>
        <w:t>FILING AND ACKNOWLEDGMENT FILED</w:t>
      </w:r>
      <w:r w:rsidRPr="00202BD6">
        <w:rPr>
          <w:sz w:val="22"/>
          <w:szCs w:val="22"/>
        </w:rPr>
        <w:t xml:space="preserve">, on </w:t>
      </w:r>
      <w:bookmarkStart w:id="0" w:name="_GoBack"/>
      <w:bookmarkEnd w:id="0"/>
      <w:r w:rsidRPr="00202BD6">
        <w:rPr>
          <w:sz w:val="22"/>
          <w:szCs w:val="22"/>
        </w:rPr>
        <w:t>this date, pursuant to Section 120.52(7), Florida Statutes, with the designated agency clerk, receipt of which is hereby acknowledged.</w:t>
      </w:r>
    </w:p>
    <w:p w14:paraId="45D908A3" w14:textId="77777777" w:rsidR="004D1D87" w:rsidRPr="00202BD6" w:rsidRDefault="00DA1926" w:rsidP="005C214E">
      <w:pPr>
        <w:spacing w:after="120"/>
        <w:rPr>
          <w:b/>
          <w:i/>
          <w:caps/>
          <w:sz w:val="22"/>
          <w:szCs w:val="22"/>
        </w:rPr>
      </w:pPr>
      <w:r w:rsidRPr="00202BD6">
        <w:rPr>
          <w:i/>
          <w:sz w:val="22"/>
          <w:szCs w:val="22"/>
        </w:rPr>
        <w:t>(</w:t>
      </w:r>
      <w:r w:rsidR="004D1D87" w:rsidRPr="00202BD6">
        <w:rPr>
          <w:i/>
          <w:sz w:val="22"/>
          <w:szCs w:val="22"/>
        </w:rPr>
        <w:t>Signature</w:t>
      </w:r>
      <w:r w:rsidRPr="00202BD6">
        <w:rPr>
          <w:i/>
          <w:sz w:val="22"/>
          <w:szCs w:val="22"/>
        </w:rPr>
        <w:t>)</w:t>
      </w:r>
    </w:p>
    <w:p w14:paraId="0D082004" w14:textId="6B55C7F0" w:rsidR="00FC0B10" w:rsidRPr="00202BD6" w:rsidRDefault="00FC0B10" w:rsidP="00FC0B10">
      <w:pPr>
        <w:tabs>
          <w:tab w:val="left" w:pos="0"/>
        </w:tabs>
        <w:spacing w:after="120"/>
        <w:rPr>
          <w:sz w:val="22"/>
          <w:szCs w:val="22"/>
        </w:rPr>
      </w:pPr>
      <w:r w:rsidRPr="00202BD6">
        <w:rPr>
          <w:i/>
          <w:sz w:val="22"/>
          <w:szCs w:val="22"/>
          <w:u w:val="single"/>
        </w:rPr>
        <w:tab/>
      </w:r>
      <w:r w:rsidRPr="00202BD6">
        <w:rPr>
          <w:i/>
          <w:sz w:val="22"/>
          <w:szCs w:val="22"/>
          <w:u w:val="single"/>
        </w:rPr>
        <w:tab/>
      </w:r>
      <w:r w:rsidRPr="00202BD6">
        <w:rPr>
          <w:i/>
          <w:sz w:val="22"/>
          <w:szCs w:val="22"/>
          <w:u w:val="single"/>
        </w:rPr>
        <w:tab/>
      </w:r>
      <w:r w:rsidRPr="00202BD6">
        <w:rPr>
          <w:i/>
          <w:sz w:val="22"/>
          <w:szCs w:val="22"/>
          <w:u w:val="single"/>
        </w:rPr>
        <w:tab/>
      </w:r>
      <w:r w:rsidRPr="00202BD6">
        <w:rPr>
          <w:i/>
          <w:sz w:val="22"/>
          <w:szCs w:val="22"/>
          <w:u w:val="single"/>
        </w:rPr>
        <w:tab/>
      </w:r>
      <w:r w:rsidRPr="00202BD6">
        <w:rPr>
          <w:i/>
          <w:sz w:val="22"/>
          <w:szCs w:val="22"/>
          <w:u w:val="single"/>
        </w:rPr>
        <w:tab/>
      </w:r>
      <w:r w:rsidRPr="00202BD6">
        <w:rPr>
          <w:i/>
          <w:sz w:val="22"/>
          <w:szCs w:val="22"/>
        </w:rPr>
        <w:tab/>
      </w:r>
      <w:r w:rsidRPr="00202BD6">
        <w:rPr>
          <w:sz w:val="22"/>
          <w:szCs w:val="22"/>
          <w:highlight w:val="yellow"/>
          <w:u w:val="single"/>
        </w:rPr>
        <w:t>DATE</w:t>
      </w:r>
      <w:r w:rsidRPr="00202BD6">
        <w:rPr>
          <w:sz w:val="22"/>
          <w:szCs w:val="22"/>
          <w:u w:val="single"/>
        </w:rPr>
        <w:t>, 201</w:t>
      </w:r>
      <w:r w:rsidR="0041073F" w:rsidRPr="00202BD6">
        <w:rPr>
          <w:sz w:val="22"/>
          <w:szCs w:val="22"/>
          <w:u w:val="single"/>
        </w:rPr>
        <w:t>6</w:t>
      </w:r>
    </w:p>
    <w:p w14:paraId="0BC0F7B9" w14:textId="23B07C3D" w:rsidR="001023C1" w:rsidRPr="001023C1" w:rsidRDefault="00FC0B10" w:rsidP="00FC0B10">
      <w:pPr>
        <w:spacing w:after="120"/>
        <w:rPr>
          <w:caps/>
          <w:sz w:val="22"/>
          <w:szCs w:val="22"/>
        </w:rPr>
      </w:pPr>
      <w:r w:rsidRPr="006E764E">
        <w:rPr>
          <w:i/>
          <w:sz w:val="22"/>
          <w:szCs w:val="22"/>
        </w:rPr>
        <w:t xml:space="preserve"> </w:t>
      </w:r>
      <w:r w:rsidRPr="006E764E">
        <w:rPr>
          <w:sz w:val="22"/>
          <w:szCs w:val="22"/>
        </w:rPr>
        <w:t>(</w:t>
      </w:r>
      <w:proofErr w:type="gramStart"/>
      <w:r w:rsidRPr="006E764E">
        <w:rPr>
          <w:sz w:val="22"/>
          <w:szCs w:val="22"/>
        </w:rPr>
        <w:t xml:space="preserve">Clerk)   </w:t>
      </w:r>
      <w:proofErr w:type="gramEnd"/>
      <w:r w:rsidRPr="006E764E">
        <w:rPr>
          <w:sz w:val="22"/>
          <w:szCs w:val="22"/>
        </w:rPr>
        <w:t xml:space="preserve">                                        (Date)</w:t>
      </w:r>
    </w:p>
    <w:p w14:paraId="04EC2584" w14:textId="77777777" w:rsidR="001023C1" w:rsidRDefault="001023C1" w:rsidP="00111D4B">
      <w:pPr>
        <w:spacing w:after="120"/>
        <w:rPr>
          <w:b/>
          <w:caps/>
          <w:sz w:val="22"/>
          <w:szCs w:val="22"/>
        </w:rPr>
        <w:sectPr w:rsidR="001023C1" w:rsidSect="00193EC2">
          <w:headerReference w:type="even" r:id="rId20"/>
          <w:headerReference w:type="default" r:id="rId21"/>
          <w:footerReference w:type="default" r:id="rId22"/>
          <w:headerReference w:type="first" r:id="rId23"/>
          <w:pgSz w:w="12240" w:h="15840" w:code="1"/>
          <w:pgMar w:top="720" w:right="1080" w:bottom="720" w:left="1080" w:header="720" w:footer="720" w:gutter="0"/>
          <w:paperSrc w:first="15" w:other="15"/>
          <w:cols w:space="720"/>
        </w:sectPr>
      </w:pPr>
    </w:p>
    <w:p w14:paraId="7267D9FE" w14:textId="77777777" w:rsidR="004C73A6" w:rsidRPr="00877418" w:rsidRDefault="004C73A6" w:rsidP="00111D4B">
      <w:pPr>
        <w:spacing w:after="120"/>
        <w:rPr>
          <w:caps/>
          <w:sz w:val="22"/>
          <w:szCs w:val="22"/>
          <w:u w:val="single"/>
        </w:rPr>
      </w:pPr>
      <w:r w:rsidRPr="00877418">
        <w:rPr>
          <w:b/>
          <w:caps/>
          <w:sz w:val="22"/>
          <w:szCs w:val="22"/>
        </w:rPr>
        <w:lastRenderedPageBreak/>
        <w:t>Facility Description</w:t>
      </w:r>
    </w:p>
    <w:p w14:paraId="348CD037" w14:textId="341305AB" w:rsidR="00251A95" w:rsidRPr="00251A95" w:rsidRDefault="00251A95" w:rsidP="00251A95">
      <w:pPr>
        <w:autoSpaceDE w:val="0"/>
        <w:autoSpaceDN w:val="0"/>
        <w:adjustRightInd w:val="0"/>
        <w:rPr>
          <w:sz w:val="22"/>
          <w:szCs w:val="22"/>
        </w:rPr>
      </w:pPr>
      <w:r w:rsidRPr="00251A95">
        <w:rPr>
          <w:sz w:val="22"/>
          <w:szCs w:val="22"/>
        </w:rPr>
        <w:t xml:space="preserve">The National Aeronautics and Space Administration (NASA) operates the Kennedy Space Center (KSC) facility.  KSC is a spacecraft and payload processing and launch </w:t>
      </w:r>
      <w:r w:rsidR="00CC6F03">
        <w:rPr>
          <w:sz w:val="22"/>
          <w:szCs w:val="22"/>
        </w:rPr>
        <w:t>facility.</w:t>
      </w:r>
    </w:p>
    <w:p w14:paraId="1522E973" w14:textId="40D1F3BB" w:rsidR="004C73A6" w:rsidRPr="00E83FBF" w:rsidRDefault="00E83FBF" w:rsidP="00251A95">
      <w:pPr>
        <w:pStyle w:val="BodyText3"/>
        <w:numPr>
          <w:ilvl w:val="12"/>
          <w:numId w:val="0"/>
        </w:numPr>
        <w:spacing w:before="120"/>
        <w:jc w:val="left"/>
        <w:rPr>
          <w:szCs w:val="22"/>
        </w:rPr>
      </w:pPr>
      <w:r w:rsidRPr="00E01210">
        <w:rPr>
          <w:szCs w:val="22"/>
        </w:rPr>
        <w:t xml:space="preserve">The existing facility consists of the following </w:t>
      </w:r>
      <w:r w:rsidR="00B37EF7" w:rsidRPr="00E01210">
        <w:rPr>
          <w:szCs w:val="22"/>
        </w:rPr>
        <w:t>emissions units.</w:t>
      </w:r>
    </w:p>
    <w:tbl>
      <w:tblPr>
        <w:tblW w:w="100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470"/>
      </w:tblGrid>
      <w:tr w:rsidR="00701347" w:rsidRPr="001A04B8" w14:paraId="1E3FB7DF" w14:textId="77777777" w:rsidTr="00611875">
        <w:trPr>
          <w:gridAfter w:val="1"/>
          <w:wAfter w:w="7470" w:type="dxa"/>
        </w:trPr>
        <w:tc>
          <w:tcPr>
            <w:tcW w:w="2560" w:type="dxa"/>
            <w:gridSpan w:val="2"/>
            <w:tcBorders>
              <w:top w:val="single" w:sz="12" w:space="0" w:color="auto"/>
              <w:left w:val="single" w:sz="12" w:space="0" w:color="auto"/>
              <w:bottom w:val="nil"/>
              <w:right w:val="single" w:sz="12" w:space="0" w:color="auto"/>
            </w:tcBorders>
          </w:tcPr>
          <w:p w14:paraId="7762A423" w14:textId="39328D7F" w:rsidR="00701347" w:rsidRPr="001A04B8" w:rsidRDefault="00701347" w:rsidP="00F46453">
            <w:pPr>
              <w:rPr>
                <w:b/>
                <w:sz w:val="22"/>
                <w:szCs w:val="22"/>
              </w:rPr>
            </w:pPr>
            <w:r w:rsidRPr="001A04B8">
              <w:rPr>
                <w:b/>
                <w:sz w:val="22"/>
                <w:szCs w:val="22"/>
              </w:rPr>
              <w:t xml:space="preserve">Facility ID No. </w:t>
            </w:r>
            <w:r w:rsidR="00F46453">
              <w:rPr>
                <w:b/>
                <w:sz w:val="22"/>
                <w:szCs w:val="22"/>
              </w:rPr>
              <w:t>1190042</w:t>
            </w:r>
          </w:p>
        </w:tc>
      </w:tr>
      <w:tr w:rsidR="004C73A6" w:rsidRPr="00877418" w14:paraId="5BD4ACC5" w14:textId="77777777" w:rsidTr="00611875">
        <w:tc>
          <w:tcPr>
            <w:tcW w:w="794" w:type="dxa"/>
            <w:tcBorders>
              <w:top w:val="single" w:sz="12" w:space="0" w:color="auto"/>
              <w:left w:val="single" w:sz="12" w:space="0" w:color="auto"/>
              <w:bottom w:val="single" w:sz="8" w:space="0" w:color="auto"/>
              <w:right w:val="single" w:sz="12" w:space="0" w:color="auto"/>
            </w:tcBorders>
          </w:tcPr>
          <w:p w14:paraId="0D7DA1E2" w14:textId="77777777" w:rsidR="004C73A6" w:rsidRPr="001A04B8" w:rsidRDefault="004C73A6" w:rsidP="00652D24">
            <w:pPr>
              <w:jc w:val="center"/>
              <w:rPr>
                <w:sz w:val="22"/>
                <w:szCs w:val="22"/>
              </w:rPr>
            </w:pPr>
            <w:r w:rsidRPr="001A04B8">
              <w:rPr>
                <w:b/>
                <w:sz w:val="22"/>
                <w:szCs w:val="22"/>
              </w:rPr>
              <w:t>ID</w:t>
            </w:r>
            <w:r w:rsidR="00652D24" w:rsidRPr="001A04B8">
              <w:rPr>
                <w:b/>
                <w:sz w:val="22"/>
                <w:szCs w:val="22"/>
              </w:rPr>
              <w:t xml:space="preserve"> No.</w:t>
            </w:r>
          </w:p>
        </w:tc>
        <w:tc>
          <w:tcPr>
            <w:tcW w:w="9236" w:type="dxa"/>
            <w:gridSpan w:val="2"/>
            <w:tcBorders>
              <w:top w:val="single" w:sz="12" w:space="0" w:color="auto"/>
              <w:left w:val="single" w:sz="12" w:space="0" w:color="auto"/>
              <w:bottom w:val="single" w:sz="8" w:space="0" w:color="auto"/>
              <w:right w:val="single" w:sz="12" w:space="0" w:color="auto"/>
            </w:tcBorders>
          </w:tcPr>
          <w:p w14:paraId="27B81399" w14:textId="77777777" w:rsidR="004C73A6" w:rsidRPr="001A04B8" w:rsidRDefault="004C73A6" w:rsidP="00F165C3">
            <w:pPr>
              <w:rPr>
                <w:sz w:val="22"/>
                <w:szCs w:val="22"/>
              </w:rPr>
            </w:pPr>
            <w:r w:rsidRPr="001A04B8">
              <w:rPr>
                <w:b/>
                <w:sz w:val="22"/>
                <w:szCs w:val="22"/>
              </w:rPr>
              <w:t>Emission Unit Description</w:t>
            </w:r>
          </w:p>
        </w:tc>
      </w:tr>
      <w:tr w:rsidR="00251A95" w:rsidRPr="00877418" w14:paraId="13480CF4" w14:textId="77777777" w:rsidTr="000C75EB">
        <w:tc>
          <w:tcPr>
            <w:tcW w:w="794" w:type="dxa"/>
            <w:tcBorders>
              <w:top w:val="single" w:sz="8" w:space="0" w:color="auto"/>
              <w:left w:val="single" w:sz="12" w:space="0" w:color="auto"/>
              <w:bottom w:val="single" w:sz="8" w:space="0" w:color="auto"/>
              <w:right w:val="single" w:sz="12" w:space="0" w:color="auto"/>
            </w:tcBorders>
          </w:tcPr>
          <w:p w14:paraId="12DCF3F6" w14:textId="72756C8D" w:rsidR="00251A95" w:rsidRPr="00251A95" w:rsidRDefault="00251A95" w:rsidP="00251A95">
            <w:pPr>
              <w:jc w:val="center"/>
              <w:rPr>
                <w:sz w:val="22"/>
                <w:szCs w:val="22"/>
              </w:rPr>
            </w:pPr>
            <w:r w:rsidRPr="00251A95">
              <w:rPr>
                <w:sz w:val="22"/>
                <w:szCs w:val="22"/>
              </w:rPr>
              <w:t>100</w:t>
            </w:r>
          </w:p>
        </w:tc>
        <w:tc>
          <w:tcPr>
            <w:tcW w:w="9236" w:type="dxa"/>
            <w:gridSpan w:val="2"/>
          </w:tcPr>
          <w:p w14:paraId="4187D6CB" w14:textId="262C8040" w:rsidR="00251A95" w:rsidRPr="00251A95" w:rsidRDefault="00251A95" w:rsidP="00251A95">
            <w:pPr>
              <w:rPr>
                <w:bCs/>
                <w:sz w:val="22"/>
                <w:szCs w:val="22"/>
              </w:rPr>
            </w:pPr>
            <w:r w:rsidRPr="00251A95">
              <w:rPr>
                <w:sz w:val="22"/>
                <w:szCs w:val="22"/>
              </w:rPr>
              <w:t xml:space="preserve">Hot Water Generators/Boilers with an individual heat input rate </w:t>
            </w:r>
            <w:r w:rsidRPr="00251A95">
              <w:rPr>
                <w:color w:val="000000" w:themeColor="text1"/>
                <w:sz w:val="22"/>
                <w:szCs w:val="22"/>
              </w:rPr>
              <w:t>greater than</w:t>
            </w:r>
            <w:r w:rsidRPr="00251A95">
              <w:rPr>
                <w:sz w:val="22"/>
                <w:szCs w:val="22"/>
              </w:rPr>
              <w:t xml:space="preserve"> 10 MMBtu/</w:t>
            </w:r>
            <w:proofErr w:type="spellStart"/>
            <w:r w:rsidRPr="00251A95">
              <w:rPr>
                <w:sz w:val="22"/>
                <w:szCs w:val="22"/>
              </w:rPr>
              <w:t>hr</w:t>
            </w:r>
            <w:proofErr w:type="spellEnd"/>
            <w:r w:rsidRPr="00251A95">
              <w:rPr>
                <w:sz w:val="22"/>
                <w:szCs w:val="22"/>
              </w:rPr>
              <w:t xml:space="preserve"> </w:t>
            </w:r>
          </w:p>
        </w:tc>
      </w:tr>
      <w:tr w:rsidR="00251A95" w:rsidRPr="00877418" w14:paraId="226E240A" w14:textId="77777777" w:rsidTr="000C75EB">
        <w:tc>
          <w:tcPr>
            <w:tcW w:w="794" w:type="dxa"/>
            <w:tcBorders>
              <w:top w:val="single" w:sz="8" w:space="0" w:color="auto"/>
              <w:left w:val="single" w:sz="12" w:space="0" w:color="auto"/>
              <w:bottom w:val="single" w:sz="8" w:space="0" w:color="auto"/>
              <w:right w:val="single" w:sz="12" w:space="0" w:color="auto"/>
            </w:tcBorders>
          </w:tcPr>
          <w:p w14:paraId="0FD366A5" w14:textId="1984FB81" w:rsidR="00251A95" w:rsidRPr="00251A95" w:rsidRDefault="00251A95" w:rsidP="00251A95">
            <w:pPr>
              <w:jc w:val="center"/>
              <w:rPr>
                <w:sz w:val="22"/>
                <w:szCs w:val="22"/>
              </w:rPr>
            </w:pPr>
            <w:r w:rsidRPr="00251A95">
              <w:rPr>
                <w:sz w:val="22"/>
                <w:szCs w:val="22"/>
              </w:rPr>
              <w:t>101</w:t>
            </w:r>
          </w:p>
        </w:tc>
        <w:tc>
          <w:tcPr>
            <w:tcW w:w="9236" w:type="dxa"/>
            <w:gridSpan w:val="2"/>
          </w:tcPr>
          <w:p w14:paraId="3C159126" w14:textId="369B88A0" w:rsidR="00251A95" w:rsidRPr="00251A95" w:rsidRDefault="00251A95" w:rsidP="00251A95">
            <w:pPr>
              <w:rPr>
                <w:sz w:val="22"/>
                <w:szCs w:val="22"/>
              </w:rPr>
            </w:pPr>
            <w:r w:rsidRPr="00251A95">
              <w:rPr>
                <w:sz w:val="22"/>
                <w:szCs w:val="22"/>
              </w:rPr>
              <w:t>Surface Coating</w:t>
            </w:r>
            <w:r w:rsidRPr="00251A95">
              <w:rPr>
                <w:spacing w:val="-7"/>
                <w:sz w:val="22"/>
                <w:szCs w:val="22"/>
              </w:rPr>
              <w:t xml:space="preserve"> </w:t>
            </w:r>
            <w:r w:rsidRPr="00251A95">
              <w:rPr>
                <w:sz w:val="22"/>
                <w:szCs w:val="22"/>
              </w:rPr>
              <w:t>Operations</w:t>
            </w:r>
          </w:p>
        </w:tc>
      </w:tr>
      <w:tr w:rsidR="00251A95" w:rsidRPr="00877418" w14:paraId="1530A6F5" w14:textId="77777777" w:rsidTr="000C75EB">
        <w:tc>
          <w:tcPr>
            <w:tcW w:w="794" w:type="dxa"/>
            <w:tcBorders>
              <w:top w:val="single" w:sz="8" w:space="0" w:color="auto"/>
              <w:left w:val="single" w:sz="12" w:space="0" w:color="auto"/>
              <w:bottom w:val="single" w:sz="8" w:space="0" w:color="auto"/>
              <w:right w:val="single" w:sz="12" w:space="0" w:color="auto"/>
            </w:tcBorders>
          </w:tcPr>
          <w:p w14:paraId="37D371C9" w14:textId="1ACEDFE1" w:rsidR="00251A95" w:rsidRPr="00251A95" w:rsidRDefault="00251A95" w:rsidP="00251A95">
            <w:pPr>
              <w:jc w:val="center"/>
              <w:rPr>
                <w:sz w:val="22"/>
                <w:szCs w:val="22"/>
              </w:rPr>
            </w:pPr>
            <w:r w:rsidRPr="00251A95">
              <w:rPr>
                <w:sz w:val="22"/>
                <w:szCs w:val="22"/>
              </w:rPr>
              <w:t>102</w:t>
            </w:r>
          </w:p>
        </w:tc>
        <w:tc>
          <w:tcPr>
            <w:tcW w:w="9236" w:type="dxa"/>
            <w:gridSpan w:val="2"/>
            <w:tcBorders>
              <w:top w:val="single" w:sz="6" w:space="0" w:color="auto"/>
              <w:bottom w:val="single" w:sz="6" w:space="0" w:color="auto"/>
            </w:tcBorders>
          </w:tcPr>
          <w:p w14:paraId="45C0EC28" w14:textId="08345686" w:rsidR="00251A95" w:rsidRPr="00251A95" w:rsidRDefault="00251A95" w:rsidP="00251A95">
            <w:pPr>
              <w:rPr>
                <w:sz w:val="22"/>
                <w:szCs w:val="22"/>
              </w:rPr>
            </w:pPr>
            <w:r w:rsidRPr="00251A95">
              <w:rPr>
                <w:sz w:val="22"/>
                <w:szCs w:val="22"/>
              </w:rPr>
              <w:t>Non-Emergency Stationary Compression Ignition (CI)</w:t>
            </w:r>
            <w:r w:rsidRPr="00251A95">
              <w:rPr>
                <w:spacing w:val="-7"/>
                <w:sz w:val="22"/>
                <w:szCs w:val="22"/>
              </w:rPr>
              <w:t xml:space="preserve"> </w:t>
            </w:r>
            <w:r w:rsidRPr="00251A95">
              <w:rPr>
                <w:sz w:val="22"/>
                <w:szCs w:val="22"/>
              </w:rPr>
              <w:t>Reciprocating Internal Combustion Engines (RICE) subject to NESHAP Subpart</w:t>
            </w:r>
            <w:r w:rsidRPr="00251A95">
              <w:rPr>
                <w:spacing w:val="-18"/>
                <w:sz w:val="22"/>
                <w:szCs w:val="22"/>
              </w:rPr>
              <w:t xml:space="preserve"> </w:t>
            </w:r>
            <w:r w:rsidRPr="00251A95">
              <w:rPr>
                <w:sz w:val="22"/>
                <w:szCs w:val="22"/>
              </w:rPr>
              <w:t>ZZZZ</w:t>
            </w:r>
          </w:p>
        </w:tc>
      </w:tr>
      <w:tr w:rsidR="00251A95" w:rsidRPr="00877418" w14:paraId="24450BBE" w14:textId="77777777" w:rsidTr="000C75EB">
        <w:tc>
          <w:tcPr>
            <w:tcW w:w="794" w:type="dxa"/>
            <w:tcBorders>
              <w:top w:val="single" w:sz="8" w:space="0" w:color="auto"/>
              <w:left w:val="single" w:sz="12" w:space="0" w:color="auto"/>
              <w:bottom w:val="single" w:sz="8" w:space="0" w:color="auto"/>
              <w:right w:val="single" w:sz="12" w:space="0" w:color="auto"/>
            </w:tcBorders>
          </w:tcPr>
          <w:p w14:paraId="0681B21D" w14:textId="14AB0267" w:rsidR="00251A95" w:rsidRPr="00251A95" w:rsidRDefault="00251A95" w:rsidP="00251A95">
            <w:pPr>
              <w:jc w:val="center"/>
              <w:rPr>
                <w:sz w:val="22"/>
                <w:szCs w:val="22"/>
              </w:rPr>
            </w:pPr>
            <w:r w:rsidRPr="00251A95">
              <w:rPr>
                <w:sz w:val="22"/>
                <w:szCs w:val="22"/>
              </w:rPr>
              <w:t>103</w:t>
            </w:r>
          </w:p>
        </w:tc>
        <w:tc>
          <w:tcPr>
            <w:tcW w:w="9236" w:type="dxa"/>
            <w:gridSpan w:val="2"/>
            <w:tcBorders>
              <w:top w:val="single" w:sz="6" w:space="0" w:color="auto"/>
              <w:bottom w:val="single" w:sz="6" w:space="0" w:color="auto"/>
            </w:tcBorders>
          </w:tcPr>
          <w:p w14:paraId="389AC359" w14:textId="1993F5FB" w:rsidR="00251A95" w:rsidRPr="00251A95" w:rsidRDefault="00251A95" w:rsidP="00251A95">
            <w:pPr>
              <w:rPr>
                <w:sz w:val="22"/>
                <w:szCs w:val="22"/>
              </w:rPr>
            </w:pPr>
            <w:r w:rsidRPr="00251A95">
              <w:rPr>
                <w:sz w:val="22"/>
                <w:szCs w:val="22"/>
              </w:rPr>
              <w:t xml:space="preserve">Emergency Stationary </w:t>
            </w:r>
            <w:r w:rsidRPr="00251A95">
              <w:rPr>
                <w:bCs/>
                <w:sz w:val="22"/>
                <w:szCs w:val="22"/>
              </w:rPr>
              <w:t>CI RICE subject to NSPS Subpart IIII</w:t>
            </w:r>
          </w:p>
        </w:tc>
      </w:tr>
      <w:tr w:rsidR="00251A95" w:rsidRPr="00877418" w14:paraId="0719628B" w14:textId="77777777" w:rsidTr="000C75EB">
        <w:tc>
          <w:tcPr>
            <w:tcW w:w="794" w:type="dxa"/>
            <w:tcBorders>
              <w:top w:val="single" w:sz="8" w:space="0" w:color="auto"/>
              <w:left w:val="single" w:sz="12" w:space="0" w:color="auto"/>
              <w:bottom w:val="single" w:sz="8" w:space="0" w:color="auto"/>
              <w:right w:val="single" w:sz="12" w:space="0" w:color="auto"/>
            </w:tcBorders>
          </w:tcPr>
          <w:p w14:paraId="146123D9" w14:textId="0FC418CB" w:rsidR="00251A95" w:rsidRPr="00251A95" w:rsidRDefault="00251A95" w:rsidP="00251A95">
            <w:pPr>
              <w:jc w:val="center"/>
              <w:rPr>
                <w:sz w:val="22"/>
                <w:szCs w:val="22"/>
              </w:rPr>
            </w:pPr>
            <w:r w:rsidRPr="00251A95">
              <w:rPr>
                <w:sz w:val="22"/>
                <w:szCs w:val="22"/>
              </w:rPr>
              <w:t>104</w:t>
            </w:r>
          </w:p>
        </w:tc>
        <w:tc>
          <w:tcPr>
            <w:tcW w:w="9236" w:type="dxa"/>
            <w:gridSpan w:val="2"/>
            <w:tcBorders>
              <w:top w:val="single" w:sz="6" w:space="0" w:color="auto"/>
              <w:bottom w:val="single" w:sz="6" w:space="0" w:color="auto"/>
            </w:tcBorders>
          </w:tcPr>
          <w:p w14:paraId="6DA8FDB1" w14:textId="262DC339" w:rsidR="00FE66D5" w:rsidRPr="00251A95" w:rsidRDefault="00251A95" w:rsidP="00251A95">
            <w:pPr>
              <w:rPr>
                <w:sz w:val="22"/>
                <w:szCs w:val="22"/>
              </w:rPr>
            </w:pPr>
            <w:r w:rsidRPr="00251A95">
              <w:rPr>
                <w:sz w:val="22"/>
                <w:szCs w:val="22"/>
              </w:rPr>
              <w:t xml:space="preserve">Non-Emergency Stationary </w:t>
            </w:r>
            <w:r w:rsidRPr="00251A95">
              <w:rPr>
                <w:bCs/>
                <w:sz w:val="22"/>
                <w:szCs w:val="22"/>
              </w:rPr>
              <w:t>CI RICE subject to NSPS Subpart IIII</w:t>
            </w:r>
          </w:p>
        </w:tc>
      </w:tr>
      <w:tr w:rsidR="00251A95" w:rsidRPr="00877418" w14:paraId="6E16D1F8" w14:textId="77777777" w:rsidTr="000C75EB">
        <w:tc>
          <w:tcPr>
            <w:tcW w:w="794" w:type="dxa"/>
            <w:tcBorders>
              <w:top w:val="single" w:sz="8" w:space="0" w:color="auto"/>
              <w:left w:val="single" w:sz="12" w:space="0" w:color="auto"/>
              <w:bottom w:val="single" w:sz="8" w:space="0" w:color="auto"/>
              <w:right w:val="single" w:sz="12" w:space="0" w:color="auto"/>
            </w:tcBorders>
          </w:tcPr>
          <w:p w14:paraId="73E6300E" w14:textId="04C81368" w:rsidR="00251A95" w:rsidRPr="00251A95" w:rsidRDefault="00251A95" w:rsidP="00251A95">
            <w:pPr>
              <w:jc w:val="center"/>
              <w:rPr>
                <w:sz w:val="22"/>
                <w:szCs w:val="22"/>
              </w:rPr>
            </w:pPr>
            <w:r w:rsidRPr="00251A95">
              <w:rPr>
                <w:sz w:val="22"/>
                <w:szCs w:val="22"/>
              </w:rPr>
              <w:t>105</w:t>
            </w:r>
          </w:p>
        </w:tc>
        <w:tc>
          <w:tcPr>
            <w:tcW w:w="9236" w:type="dxa"/>
            <w:gridSpan w:val="2"/>
            <w:tcBorders>
              <w:top w:val="single" w:sz="6" w:space="0" w:color="auto"/>
              <w:bottom w:val="single" w:sz="6" w:space="0" w:color="auto"/>
            </w:tcBorders>
          </w:tcPr>
          <w:p w14:paraId="60CE86D0" w14:textId="4A515128" w:rsidR="00251A95" w:rsidRPr="00251A95" w:rsidRDefault="00251A95" w:rsidP="00251A95">
            <w:pPr>
              <w:rPr>
                <w:sz w:val="22"/>
                <w:szCs w:val="22"/>
              </w:rPr>
            </w:pPr>
            <w:r w:rsidRPr="00251A95">
              <w:rPr>
                <w:sz w:val="22"/>
                <w:szCs w:val="22"/>
              </w:rPr>
              <w:t>Emergency Fire Pump CI RICE Subject to NSPS Subpart IIII</w:t>
            </w:r>
          </w:p>
        </w:tc>
      </w:tr>
      <w:tr w:rsidR="00251A95" w:rsidRPr="00877418" w14:paraId="2C51C729" w14:textId="77777777" w:rsidTr="000C75EB">
        <w:tc>
          <w:tcPr>
            <w:tcW w:w="794" w:type="dxa"/>
            <w:tcBorders>
              <w:top w:val="single" w:sz="8" w:space="0" w:color="auto"/>
              <w:left w:val="single" w:sz="12" w:space="0" w:color="auto"/>
              <w:bottom w:val="single" w:sz="8" w:space="0" w:color="auto"/>
              <w:right w:val="single" w:sz="12" w:space="0" w:color="auto"/>
            </w:tcBorders>
          </w:tcPr>
          <w:p w14:paraId="7C821352" w14:textId="11D0DAD9" w:rsidR="00251A95" w:rsidRPr="00251A95" w:rsidRDefault="00251A95" w:rsidP="00251A95">
            <w:pPr>
              <w:jc w:val="center"/>
              <w:rPr>
                <w:sz w:val="22"/>
                <w:szCs w:val="22"/>
              </w:rPr>
            </w:pPr>
            <w:r w:rsidRPr="00251A95">
              <w:rPr>
                <w:sz w:val="22"/>
                <w:szCs w:val="22"/>
              </w:rPr>
              <w:t>106</w:t>
            </w:r>
          </w:p>
        </w:tc>
        <w:tc>
          <w:tcPr>
            <w:tcW w:w="9236" w:type="dxa"/>
            <w:gridSpan w:val="2"/>
            <w:tcBorders>
              <w:top w:val="single" w:sz="6" w:space="0" w:color="auto"/>
              <w:bottom w:val="single" w:sz="6" w:space="0" w:color="auto"/>
            </w:tcBorders>
          </w:tcPr>
          <w:p w14:paraId="252C374A" w14:textId="690A288C" w:rsidR="00251A95" w:rsidRPr="00251A95" w:rsidRDefault="00251A95" w:rsidP="00251A95">
            <w:pPr>
              <w:rPr>
                <w:sz w:val="22"/>
                <w:szCs w:val="22"/>
              </w:rPr>
            </w:pPr>
            <w:r w:rsidRPr="00251A95">
              <w:rPr>
                <w:sz w:val="22"/>
                <w:szCs w:val="22"/>
              </w:rPr>
              <w:t>Chromate Conversion</w:t>
            </w:r>
            <w:r w:rsidRPr="00251A95">
              <w:rPr>
                <w:spacing w:val="-9"/>
                <w:sz w:val="22"/>
                <w:szCs w:val="22"/>
              </w:rPr>
              <w:t xml:space="preserve"> </w:t>
            </w:r>
            <w:r w:rsidRPr="00251A95">
              <w:rPr>
                <w:sz w:val="22"/>
                <w:szCs w:val="22"/>
              </w:rPr>
              <w:t xml:space="preserve">Operation subject to NESHAP </w:t>
            </w:r>
            <w:r w:rsidR="00FE66D5">
              <w:rPr>
                <w:sz w:val="22"/>
                <w:szCs w:val="22"/>
              </w:rPr>
              <w:t xml:space="preserve">Subpart </w:t>
            </w:r>
            <w:r w:rsidRPr="00251A95">
              <w:rPr>
                <w:sz w:val="22"/>
                <w:szCs w:val="22"/>
              </w:rPr>
              <w:t>WWWWWW (6W)</w:t>
            </w:r>
          </w:p>
        </w:tc>
      </w:tr>
      <w:tr w:rsidR="00251A95" w:rsidRPr="00877418" w14:paraId="780A516D" w14:textId="77777777" w:rsidTr="000C75EB">
        <w:tc>
          <w:tcPr>
            <w:tcW w:w="794" w:type="dxa"/>
            <w:tcBorders>
              <w:top w:val="single" w:sz="8" w:space="0" w:color="auto"/>
              <w:left w:val="single" w:sz="12" w:space="0" w:color="auto"/>
              <w:bottom w:val="single" w:sz="12" w:space="0" w:color="auto"/>
              <w:right w:val="single" w:sz="12" w:space="0" w:color="auto"/>
            </w:tcBorders>
          </w:tcPr>
          <w:p w14:paraId="3F41DD41" w14:textId="24E480C2" w:rsidR="00251A95" w:rsidRPr="001A04B8" w:rsidRDefault="00251A95" w:rsidP="00251A95">
            <w:pPr>
              <w:jc w:val="center"/>
              <w:rPr>
                <w:sz w:val="22"/>
                <w:szCs w:val="22"/>
              </w:rPr>
            </w:pPr>
            <w:r w:rsidRPr="00251A95">
              <w:rPr>
                <w:sz w:val="22"/>
                <w:szCs w:val="22"/>
              </w:rPr>
              <w:t>107</w:t>
            </w:r>
          </w:p>
        </w:tc>
        <w:tc>
          <w:tcPr>
            <w:tcW w:w="9236" w:type="dxa"/>
            <w:gridSpan w:val="2"/>
            <w:tcBorders>
              <w:top w:val="single" w:sz="6" w:space="0" w:color="auto"/>
              <w:bottom w:val="single" w:sz="12" w:space="0" w:color="auto"/>
            </w:tcBorders>
          </w:tcPr>
          <w:p w14:paraId="5CD1CF4B" w14:textId="5916B5B2" w:rsidR="00251A95" w:rsidRPr="00A73EB1" w:rsidRDefault="00251A95" w:rsidP="00251A95">
            <w:pPr>
              <w:rPr>
                <w:sz w:val="22"/>
                <w:szCs w:val="22"/>
              </w:rPr>
            </w:pPr>
            <w:r w:rsidRPr="00251A95">
              <w:rPr>
                <w:sz w:val="22"/>
                <w:szCs w:val="22"/>
              </w:rPr>
              <w:t>Portable Material Crushing Operation subject to NSPS Subpart OOO</w:t>
            </w:r>
          </w:p>
        </w:tc>
      </w:tr>
    </w:tbl>
    <w:p w14:paraId="1750CFFC" w14:textId="77777777" w:rsidR="00F21526" w:rsidRPr="00810FEE" w:rsidRDefault="00E01210" w:rsidP="00E01210">
      <w:pPr>
        <w:pStyle w:val="BodyText3"/>
        <w:numPr>
          <w:ilvl w:val="12"/>
          <w:numId w:val="0"/>
        </w:numPr>
        <w:spacing w:before="120"/>
        <w:jc w:val="left"/>
        <w:rPr>
          <w:b/>
          <w:szCs w:val="22"/>
        </w:rPr>
      </w:pPr>
      <w:r w:rsidRPr="00810FEE">
        <w:rPr>
          <w:b/>
          <w:szCs w:val="22"/>
        </w:rPr>
        <w:t>PROPOSED PROJECT</w:t>
      </w:r>
    </w:p>
    <w:p w14:paraId="12048116" w14:textId="30FB30FE" w:rsidR="00F1180C" w:rsidRDefault="00F1180C" w:rsidP="00D44E2C">
      <w:pPr>
        <w:pStyle w:val="BodyText3"/>
        <w:numPr>
          <w:ilvl w:val="12"/>
          <w:numId w:val="0"/>
        </w:numPr>
        <w:jc w:val="left"/>
        <w:rPr>
          <w:szCs w:val="22"/>
        </w:rPr>
      </w:pPr>
      <w:r w:rsidRPr="000128A5">
        <w:rPr>
          <w:szCs w:val="22"/>
        </w:rPr>
        <w:t xml:space="preserve">The applicant </w:t>
      </w:r>
      <w:r w:rsidR="00251A95">
        <w:rPr>
          <w:szCs w:val="22"/>
        </w:rPr>
        <w:t xml:space="preserve">applied for an air construction permit </w:t>
      </w:r>
      <w:proofErr w:type="gramStart"/>
      <w:r w:rsidR="00251A95">
        <w:rPr>
          <w:szCs w:val="22"/>
        </w:rPr>
        <w:t>in order to</w:t>
      </w:r>
      <w:proofErr w:type="gramEnd"/>
      <w:r w:rsidR="00193F59">
        <w:rPr>
          <w:szCs w:val="22"/>
        </w:rPr>
        <w:t xml:space="preserve"> create a clean</w:t>
      </w:r>
      <w:r w:rsidR="00251A95">
        <w:rPr>
          <w:szCs w:val="22"/>
        </w:rPr>
        <w:t xml:space="preserve"> new air construction permit for the facility in order to reorganize emissions units and incorporate the latest NSPS and NESHAP requirements into the permit.  A more detailed description of the project is provided in the Technical Evaluation and Preliminar</w:t>
      </w:r>
      <w:r w:rsidR="00193F59">
        <w:rPr>
          <w:szCs w:val="22"/>
        </w:rPr>
        <w:t xml:space="preserve">y Determination document.  The clean </w:t>
      </w:r>
      <w:r w:rsidR="00251A95">
        <w:rPr>
          <w:szCs w:val="22"/>
        </w:rPr>
        <w:t>new air construction permit will be incorporated into a renewal of the Title V air operation permit for the facility, being processed concurrently.</w:t>
      </w:r>
    </w:p>
    <w:p w14:paraId="5E1F773C" w14:textId="77777777" w:rsidR="004C73A6" w:rsidRPr="00877418" w:rsidRDefault="00C45E43" w:rsidP="00111D4B">
      <w:pPr>
        <w:pStyle w:val="Caption"/>
        <w:spacing w:before="240"/>
        <w:rPr>
          <w:szCs w:val="22"/>
        </w:rPr>
      </w:pPr>
      <w:r>
        <w:rPr>
          <w:szCs w:val="22"/>
        </w:rPr>
        <w:t xml:space="preserve">Facility </w:t>
      </w:r>
      <w:r w:rsidR="004C73A6" w:rsidRPr="00877418">
        <w:rPr>
          <w:szCs w:val="22"/>
        </w:rPr>
        <w:t>Regulatory Classification</w:t>
      </w:r>
    </w:p>
    <w:p w14:paraId="782E273D" w14:textId="7C09D608" w:rsidR="004C73A6" w:rsidRPr="00810FEE" w:rsidRDefault="004C73A6" w:rsidP="0072542C">
      <w:pPr>
        <w:numPr>
          <w:ilvl w:val="0"/>
          <w:numId w:val="9"/>
        </w:numPr>
        <w:spacing w:after="120"/>
        <w:rPr>
          <w:sz w:val="22"/>
          <w:szCs w:val="22"/>
        </w:rPr>
      </w:pPr>
      <w:r w:rsidRPr="00877418">
        <w:rPr>
          <w:sz w:val="22"/>
          <w:szCs w:val="22"/>
        </w:rPr>
        <w:t xml:space="preserve">The facility </w:t>
      </w:r>
      <w:r w:rsidRPr="00810FEE">
        <w:rPr>
          <w:sz w:val="22"/>
          <w:szCs w:val="22"/>
        </w:rPr>
        <w:t xml:space="preserve">is </w:t>
      </w:r>
      <w:r w:rsidR="00251A95">
        <w:rPr>
          <w:sz w:val="22"/>
          <w:szCs w:val="22"/>
        </w:rPr>
        <w:t xml:space="preserve">not </w:t>
      </w:r>
      <w:r w:rsidR="006E1647" w:rsidRPr="00810FEE">
        <w:rPr>
          <w:sz w:val="22"/>
          <w:szCs w:val="22"/>
        </w:rPr>
        <w:t xml:space="preserve">a </w:t>
      </w:r>
      <w:r w:rsidRPr="00810FEE">
        <w:rPr>
          <w:sz w:val="22"/>
          <w:szCs w:val="22"/>
        </w:rPr>
        <w:t>major source of hazardous air pollutants (HAP).</w:t>
      </w:r>
    </w:p>
    <w:p w14:paraId="1DA44553" w14:textId="0C5C3189" w:rsidR="004C73A6" w:rsidRPr="00810FEE" w:rsidRDefault="004C73A6" w:rsidP="0072542C">
      <w:pPr>
        <w:pStyle w:val="BodyText"/>
        <w:numPr>
          <w:ilvl w:val="0"/>
          <w:numId w:val="9"/>
        </w:numPr>
        <w:rPr>
          <w:sz w:val="22"/>
          <w:szCs w:val="22"/>
        </w:rPr>
      </w:pPr>
      <w:r w:rsidRPr="00810FEE">
        <w:rPr>
          <w:sz w:val="22"/>
          <w:szCs w:val="22"/>
        </w:rPr>
        <w:t xml:space="preserve">The facility </w:t>
      </w:r>
      <w:r w:rsidR="00611875" w:rsidRPr="00810FEE">
        <w:rPr>
          <w:sz w:val="22"/>
          <w:szCs w:val="22"/>
        </w:rPr>
        <w:t>does not operate</w:t>
      </w:r>
      <w:r w:rsidRPr="00810FEE">
        <w:rPr>
          <w:sz w:val="22"/>
          <w:szCs w:val="22"/>
        </w:rPr>
        <w:t xml:space="preserve"> </w:t>
      </w:r>
      <w:proofErr w:type="gramStart"/>
      <w:r w:rsidRPr="00810FEE">
        <w:rPr>
          <w:sz w:val="22"/>
          <w:szCs w:val="22"/>
        </w:rPr>
        <w:t>units</w:t>
      </w:r>
      <w:proofErr w:type="gramEnd"/>
      <w:r w:rsidRPr="00810FEE">
        <w:rPr>
          <w:sz w:val="22"/>
          <w:szCs w:val="22"/>
        </w:rPr>
        <w:t xml:space="preserve"> subject to the acid rain provisions of the Clean Air Act</w:t>
      </w:r>
      <w:r w:rsidR="00E83FBF" w:rsidRPr="00810FEE">
        <w:rPr>
          <w:sz w:val="22"/>
          <w:szCs w:val="22"/>
        </w:rPr>
        <w:t xml:space="preserve"> (CAA)</w:t>
      </w:r>
      <w:r w:rsidRPr="00810FEE">
        <w:rPr>
          <w:sz w:val="22"/>
          <w:szCs w:val="22"/>
        </w:rPr>
        <w:t>.</w:t>
      </w:r>
    </w:p>
    <w:p w14:paraId="420445DD" w14:textId="7DDB4263" w:rsidR="004C73A6" w:rsidRPr="00810FEE" w:rsidRDefault="004C73A6" w:rsidP="0072542C">
      <w:pPr>
        <w:numPr>
          <w:ilvl w:val="0"/>
          <w:numId w:val="9"/>
        </w:numPr>
        <w:spacing w:after="120"/>
        <w:rPr>
          <w:sz w:val="22"/>
          <w:szCs w:val="22"/>
        </w:rPr>
      </w:pPr>
      <w:r w:rsidRPr="00810FEE">
        <w:rPr>
          <w:sz w:val="22"/>
          <w:szCs w:val="22"/>
        </w:rPr>
        <w:t xml:space="preserve">The facility is a Title V source of air pollution in accordance with Chapter </w:t>
      </w:r>
      <w:r w:rsidR="00747DBE" w:rsidRPr="00810FEE">
        <w:rPr>
          <w:sz w:val="22"/>
          <w:szCs w:val="22"/>
        </w:rPr>
        <w:t>62-</w:t>
      </w:r>
      <w:r w:rsidRPr="00810FEE">
        <w:rPr>
          <w:sz w:val="22"/>
          <w:szCs w:val="22"/>
        </w:rPr>
        <w:t>213, F.A.C.</w:t>
      </w:r>
    </w:p>
    <w:p w14:paraId="38F8F86A" w14:textId="5EC0194C" w:rsidR="00F42E96" w:rsidRDefault="004C73A6" w:rsidP="0072542C">
      <w:pPr>
        <w:numPr>
          <w:ilvl w:val="0"/>
          <w:numId w:val="9"/>
        </w:numPr>
        <w:spacing w:after="120"/>
        <w:rPr>
          <w:sz w:val="22"/>
          <w:szCs w:val="22"/>
        </w:rPr>
      </w:pPr>
      <w:r w:rsidRPr="00810FEE">
        <w:rPr>
          <w:sz w:val="22"/>
          <w:szCs w:val="22"/>
        </w:rPr>
        <w:t>The facility is</w:t>
      </w:r>
      <w:r w:rsidRPr="007E032C">
        <w:rPr>
          <w:sz w:val="22"/>
          <w:szCs w:val="22"/>
        </w:rPr>
        <w:t xml:space="preserve"> </w:t>
      </w:r>
      <w:r w:rsidR="00251A95">
        <w:rPr>
          <w:sz w:val="22"/>
          <w:szCs w:val="22"/>
        </w:rPr>
        <w:t xml:space="preserve">not </w:t>
      </w:r>
      <w:r w:rsidRPr="007E032C">
        <w:rPr>
          <w:sz w:val="22"/>
          <w:szCs w:val="22"/>
        </w:rPr>
        <w:t xml:space="preserve">a major </w:t>
      </w:r>
      <w:r w:rsidR="00E521E8" w:rsidRPr="007E032C">
        <w:rPr>
          <w:sz w:val="22"/>
          <w:szCs w:val="22"/>
        </w:rPr>
        <w:t xml:space="preserve">stationary source </w:t>
      </w:r>
      <w:r w:rsidRPr="007E032C">
        <w:rPr>
          <w:sz w:val="22"/>
          <w:szCs w:val="22"/>
        </w:rPr>
        <w:t>in accordance with Rule 62-212.400</w:t>
      </w:r>
      <w:r w:rsidR="00E130E6" w:rsidRPr="007E032C">
        <w:rPr>
          <w:sz w:val="22"/>
          <w:szCs w:val="22"/>
        </w:rPr>
        <w:t>(PSD)</w:t>
      </w:r>
      <w:r w:rsidRPr="007E032C">
        <w:rPr>
          <w:sz w:val="22"/>
          <w:szCs w:val="22"/>
        </w:rPr>
        <w:t>, F.A.C.</w:t>
      </w:r>
      <w:r w:rsidR="00F43660">
        <w:rPr>
          <w:sz w:val="22"/>
          <w:szCs w:val="22"/>
        </w:rPr>
        <w:t>,</w:t>
      </w:r>
      <w:r w:rsidR="00A73EB1">
        <w:rPr>
          <w:sz w:val="22"/>
          <w:szCs w:val="22"/>
        </w:rPr>
        <w:t xml:space="preserve"> </w:t>
      </w:r>
      <w:r w:rsidR="00A73EB1" w:rsidRPr="00F06017">
        <w:rPr>
          <w:sz w:val="22"/>
          <w:szCs w:val="22"/>
        </w:rPr>
        <w:t xml:space="preserve">for the </w:t>
      </w:r>
      <w:r w:rsidR="00A73EB1" w:rsidRPr="00997A0F">
        <w:rPr>
          <w:sz w:val="22"/>
          <w:szCs w:val="22"/>
        </w:rPr>
        <w:t>Prevention of</w:t>
      </w:r>
      <w:r w:rsidR="00A73EB1">
        <w:rPr>
          <w:sz w:val="22"/>
          <w:szCs w:val="22"/>
        </w:rPr>
        <w:t xml:space="preserve"> Significant Deterioration (PSD) of Air Quality</w:t>
      </w:r>
    </w:p>
    <w:p w14:paraId="3744B210" w14:textId="01C80751" w:rsidR="009D2F9B" w:rsidRDefault="009D2F9B" w:rsidP="00AA7174">
      <w:pPr>
        <w:numPr>
          <w:ilvl w:val="0"/>
          <w:numId w:val="9"/>
        </w:numPr>
        <w:spacing w:after="120"/>
        <w:rPr>
          <w:sz w:val="22"/>
          <w:szCs w:val="22"/>
        </w:rPr>
      </w:pPr>
      <w:r w:rsidRPr="00F31EFF">
        <w:rPr>
          <w:sz w:val="22"/>
          <w:szCs w:val="22"/>
        </w:rPr>
        <w:t xml:space="preserve">The facility operates </w:t>
      </w:r>
      <w:proofErr w:type="gramStart"/>
      <w:r w:rsidRPr="00F31EFF">
        <w:rPr>
          <w:sz w:val="22"/>
          <w:szCs w:val="22"/>
        </w:rPr>
        <w:t>units</w:t>
      </w:r>
      <w:proofErr w:type="gramEnd"/>
      <w:r w:rsidRPr="00F31EFF">
        <w:rPr>
          <w:sz w:val="22"/>
          <w:szCs w:val="22"/>
        </w:rPr>
        <w:t xml:space="preserve"> subject to </w:t>
      </w:r>
      <w:r w:rsidR="00AA7174" w:rsidRPr="00AA7174">
        <w:rPr>
          <w:sz w:val="22"/>
          <w:szCs w:val="22"/>
        </w:rPr>
        <w:t>40 CFR 63 National Emission Standards for Ha</w:t>
      </w:r>
      <w:r w:rsidR="00FC1644">
        <w:rPr>
          <w:sz w:val="22"/>
          <w:szCs w:val="22"/>
        </w:rPr>
        <w:t>zardous Air Pollutants (NESHAP)</w:t>
      </w:r>
    </w:p>
    <w:p w14:paraId="725D0B13" w14:textId="26991CFD" w:rsidR="00FC1644" w:rsidRPr="00FC1644" w:rsidRDefault="00FC1644" w:rsidP="00FC1644">
      <w:pPr>
        <w:numPr>
          <w:ilvl w:val="0"/>
          <w:numId w:val="9"/>
        </w:numPr>
        <w:spacing w:after="120"/>
        <w:rPr>
          <w:sz w:val="22"/>
          <w:szCs w:val="22"/>
        </w:rPr>
      </w:pPr>
      <w:r w:rsidRPr="00F31EFF">
        <w:rPr>
          <w:sz w:val="22"/>
          <w:szCs w:val="22"/>
        </w:rPr>
        <w:t xml:space="preserve">The facility operates </w:t>
      </w:r>
      <w:proofErr w:type="gramStart"/>
      <w:r w:rsidRPr="00F31EFF">
        <w:rPr>
          <w:sz w:val="22"/>
          <w:szCs w:val="22"/>
        </w:rPr>
        <w:t>units</w:t>
      </w:r>
      <w:proofErr w:type="gramEnd"/>
      <w:r w:rsidRPr="00F31EFF">
        <w:rPr>
          <w:sz w:val="22"/>
          <w:szCs w:val="22"/>
        </w:rPr>
        <w:t xml:space="preserve"> subject to </w:t>
      </w:r>
      <w:r w:rsidRPr="00AA7174">
        <w:rPr>
          <w:sz w:val="22"/>
          <w:szCs w:val="22"/>
        </w:rPr>
        <w:t>40 CFR 6</w:t>
      </w:r>
      <w:r>
        <w:rPr>
          <w:sz w:val="22"/>
          <w:szCs w:val="22"/>
        </w:rPr>
        <w:t>0</w:t>
      </w:r>
      <w:r w:rsidRPr="00AA7174">
        <w:rPr>
          <w:sz w:val="22"/>
          <w:szCs w:val="22"/>
        </w:rPr>
        <w:t xml:space="preserve"> </w:t>
      </w:r>
      <w:r w:rsidRPr="00844806">
        <w:rPr>
          <w:sz w:val="22"/>
          <w:szCs w:val="22"/>
        </w:rPr>
        <w:t>Standards of Performance for New Stationary Sources</w:t>
      </w:r>
      <w:r>
        <w:rPr>
          <w:sz w:val="22"/>
          <w:szCs w:val="22"/>
        </w:rPr>
        <w:t xml:space="preserve"> (NSPS</w:t>
      </w:r>
    </w:p>
    <w:p w14:paraId="28118C03" w14:textId="77777777" w:rsidR="00D10E19" w:rsidRPr="00831812" w:rsidRDefault="00D10E19" w:rsidP="00311238">
      <w:pPr>
        <w:pStyle w:val="Heading1"/>
        <w:numPr>
          <w:ilvl w:val="0"/>
          <w:numId w:val="0"/>
        </w:numPr>
        <w:spacing w:before="120"/>
        <w:rPr>
          <w:rFonts w:ascii="Times New Roman" w:hAnsi="Times New Roman"/>
          <w:caps/>
          <w:sz w:val="22"/>
          <w:szCs w:val="22"/>
        </w:rPr>
      </w:pPr>
      <w:r w:rsidRPr="00831812">
        <w:rPr>
          <w:rFonts w:ascii="Times New Roman" w:hAnsi="Times New Roman"/>
          <w:caps/>
          <w:sz w:val="22"/>
          <w:szCs w:val="22"/>
        </w:rPr>
        <w:t>Permit History/Affected Permits</w:t>
      </w:r>
    </w:p>
    <w:p w14:paraId="44350689" w14:textId="7A491450" w:rsidR="00D10E19" w:rsidRPr="00687893" w:rsidRDefault="00D10E19" w:rsidP="00831812">
      <w:pPr>
        <w:spacing w:after="120"/>
        <w:rPr>
          <w:sz w:val="22"/>
          <w:szCs w:val="22"/>
        </w:rPr>
      </w:pPr>
      <w:r w:rsidRPr="00831812">
        <w:rPr>
          <w:sz w:val="22"/>
          <w:szCs w:val="22"/>
        </w:rPr>
        <w:t xml:space="preserve">This </w:t>
      </w:r>
      <w:r w:rsidRPr="00810FEE">
        <w:rPr>
          <w:sz w:val="22"/>
          <w:szCs w:val="22"/>
        </w:rPr>
        <w:t xml:space="preserve">Construction Permit </w:t>
      </w:r>
      <w:r w:rsidR="00810FEE">
        <w:rPr>
          <w:sz w:val="22"/>
          <w:szCs w:val="22"/>
        </w:rPr>
        <w:t xml:space="preserve">is being processed concurrently with Title V Air Operation Permit Renewal project </w:t>
      </w:r>
      <w:r w:rsidR="00FC1644">
        <w:rPr>
          <w:sz w:val="22"/>
          <w:szCs w:val="22"/>
        </w:rPr>
        <w:t>0090051-033</w:t>
      </w:r>
      <w:r w:rsidR="00F1180C">
        <w:rPr>
          <w:sz w:val="22"/>
          <w:szCs w:val="22"/>
        </w:rPr>
        <w:t>-AV</w:t>
      </w:r>
      <w:r w:rsidR="00810FEE" w:rsidRPr="00810FEE">
        <w:rPr>
          <w:sz w:val="22"/>
          <w:szCs w:val="22"/>
        </w:rPr>
        <w:t xml:space="preserve"> for this facility</w:t>
      </w:r>
      <w:r w:rsidR="00810FEE">
        <w:rPr>
          <w:sz w:val="22"/>
          <w:szCs w:val="22"/>
        </w:rPr>
        <w:t>.</w:t>
      </w:r>
    </w:p>
    <w:p w14:paraId="41489F7E" w14:textId="77777777" w:rsidR="004C73A6" w:rsidRPr="00877418" w:rsidRDefault="004C73A6" w:rsidP="006E1647">
      <w:pPr>
        <w:ind w:hanging="630"/>
        <w:rPr>
          <w:sz w:val="22"/>
          <w:szCs w:val="22"/>
        </w:rPr>
        <w:sectPr w:rsidR="004C73A6" w:rsidRPr="00877418" w:rsidSect="00193EC2">
          <w:headerReference w:type="even" r:id="rId24"/>
          <w:headerReference w:type="default" r:id="rId25"/>
          <w:headerReference w:type="first" r:id="rId26"/>
          <w:pgSz w:w="12240" w:h="15840" w:code="1"/>
          <w:pgMar w:top="720" w:right="1080" w:bottom="720" w:left="1080" w:header="720" w:footer="720" w:gutter="0"/>
          <w:paperSrc w:first="15" w:other="15"/>
          <w:cols w:space="720"/>
        </w:sectPr>
      </w:pPr>
    </w:p>
    <w:p w14:paraId="1A1B89EE" w14:textId="6FD3EAF4" w:rsidR="00797077" w:rsidRPr="009179F6" w:rsidRDefault="004C73A6" w:rsidP="00092E63">
      <w:pPr>
        <w:numPr>
          <w:ilvl w:val="0"/>
          <w:numId w:val="2"/>
        </w:numPr>
        <w:spacing w:after="120"/>
        <w:rPr>
          <w:sz w:val="22"/>
          <w:szCs w:val="22"/>
        </w:rPr>
      </w:pPr>
      <w:r w:rsidRPr="00687893">
        <w:rPr>
          <w:bCs/>
          <w:sz w:val="22"/>
          <w:szCs w:val="22"/>
          <w:u w:val="single"/>
        </w:rPr>
        <w:lastRenderedPageBreak/>
        <w:t>Permitting Authority</w:t>
      </w:r>
      <w:r w:rsidRPr="00687893">
        <w:rPr>
          <w:bCs/>
          <w:sz w:val="22"/>
          <w:szCs w:val="22"/>
        </w:rPr>
        <w:t xml:space="preserve">:  </w:t>
      </w:r>
      <w:r w:rsidR="002C1D42" w:rsidRPr="00687893">
        <w:rPr>
          <w:bCs/>
          <w:sz w:val="22"/>
          <w:szCs w:val="22"/>
        </w:rPr>
        <w:t xml:space="preserve">The permitting authority for this project is </w:t>
      </w:r>
      <w:r w:rsidRPr="0086427B">
        <w:rPr>
          <w:sz w:val="22"/>
          <w:szCs w:val="22"/>
        </w:rPr>
        <w:t xml:space="preserve">the </w:t>
      </w:r>
      <w:r w:rsidR="00797077" w:rsidRPr="00831812">
        <w:rPr>
          <w:sz w:val="22"/>
          <w:szCs w:val="22"/>
          <w:shd w:val="clear" w:color="auto" w:fill="FFFFFF"/>
        </w:rPr>
        <w:t>Florida Department of Environmental Pro</w:t>
      </w:r>
      <w:r w:rsidR="003E57F9">
        <w:rPr>
          <w:sz w:val="22"/>
          <w:szCs w:val="22"/>
          <w:shd w:val="clear" w:color="auto" w:fill="FFFFFF"/>
        </w:rPr>
        <w:t xml:space="preserve">tection, Central District </w:t>
      </w:r>
      <w:r w:rsidR="008E2EDC">
        <w:rPr>
          <w:sz w:val="22"/>
          <w:szCs w:val="22"/>
          <w:shd w:val="clear" w:color="auto" w:fill="FFFFFF"/>
        </w:rPr>
        <w:t xml:space="preserve">Permitting and </w:t>
      </w:r>
      <w:r w:rsidR="003E57F9">
        <w:rPr>
          <w:sz w:val="22"/>
          <w:szCs w:val="22"/>
          <w:shd w:val="clear" w:color="auto" w:fill="FFFFFF"/>
        </w:rPr>
        <w:t>Waste</w:t>
      </w:r>
      <w:r w:rsidR="00797077" w:rsidRPr="00831812">
        <w:rPr>
          <w:sz w:val="22"/>
          <w:szCs w:val="22"/>
          <w:shd w:val="clear" w:color="auto" w:fill="FFFFFF"/>
        </w:rPr>
        <w:t xml:space="preserve"> </w:t>
      </w:r>
      <w:r w:rsidR="003E57F9">
        <w:rPr>
          <w:sz w:val="22"/>
          <w:szCs w:val="22"/>
          <w:shd w:val="clear" w:color="auto" w:fill="FFFFFF"/>
        </w:rPr>
        <w:t>Cleanup Program</w:t>
      </w:r>
      <w:r w:rsidR="00797077" w:rsidRPr="00831812">
        <w:rPr>
          <w:sz w:val="22"/>
          <w:szCs w:val="22"/>
        </w:rPr>
        <w:t xml:space="preserve">.  The </w:t>
      </w:r>
      <w:r w:rsidR="00797077" w:rsidRPr="00831812">
        <w:rPr>
          <w:sz w:val="22"/>
          <w:szCs w:val="22"/>
          <w:shd w:val="clear" w:color="auto" w:fill="FFFFFF"/>
        </w:rPr>
        <w:t xml:space="preserve">Central District’s </w:t>
      </w:r>
      <w:r w:rsidR="00797077" w:rsidRPr="00831812">
        <w:rPr>
          <w:sz w:val="22"/>
          <w:szCs w:val="22"/>
        </w:rPr>
        <w:t>mailing address and phone number is:</w:t>
      </w:r>
    </w:p>
    <w:p w14:paraId="2D872B2E" w14:textId="77777777" w:rsidR="00797077" w:rsidRPr="00831812" w:rsidRDefault="00797077" w:rsidP="00797077">
      <w:pPr>
        <w:ind w:firstLine="360"/>
        <w:jc w:val="center"/>
        <w:rPr>
          <w:sz w:val="22"/>
          <w:szCs w:val="22"/>
          <w:shd w:val="clear" w:color="auto" w:fill="FFFFFF"/>
        </w:rPr>
      </w:pPr>
      <w:r w:rsidRPr="00831812">
        <w:rPr>
          <w:sz w:val="22"/>
          <w:szCs w:val="22"/>
          <w:shd w:val="clear" w:color="auto" w:fill="FFFFFF"/>
        </w:rPr>
        <w:t>Florida Department of Environmental Protection</w:t>
      </w:r>
    </w:p>
    <w:p w14:paraId="359054A2" w14:textId="77777777" w:rsidR="00797077" w:rsidRPr="00831812" w:rsidRDefault="00797077" w:rsidP="00797077">
      <w:pPr>
        <w:ind w:firstLine="360"/>
        <w:jc w:val="center"/>
        <w:rPr>
          <w:sz w:val="22"/>
          <w:szCs w:val="22"/>
          <w:shd w:val="clear" w:color="auto" w:fill="FFFFFF"/>
        </w:rPr>
      </w:pPr>
      <w:r w:rsidRPr="00831812">
        <w:rPr>
          <w:sz w:val="22"/>
          <w:szCs w:val="22"/>
          <w:shd w:val="clear" w:color="auto" w:fill="FFFFFF"/>
        </w:rPr>
        <w:t>Central District Office</w:t>
      </w:r>
    </w:p>
    <w:p w14:paraId="7D0BAB48" w14:textId="3717B518" w:rsidR="00797077" w:rsidRPr="00831812" w:rsidRDefault="00797077" w:rsidP="00797077">
      <w:pPr>
        <w:jc w:val="center"/>
        <w:rPr>
          <w:sz w:val="22"/>
          <w:szCs w:val="22"/>
        </w:rPr>
      </w:pPr>
      <w:r w:rsidRPr="00831812">
        <w:rPr>
          <w:sz w:val="22"/>
          <w:szCs w:val="22"/>
        </w:rPr>
        <w:fldChar w:fldCharType="begin"/>
      </w:r>
      <w:r w:rsidRPr="00831812">
        <w:rPr>
          <w:sz w:val="22"/>
          <w:szCs w:val="22"/>
        </w:rPr>
        <w:instrText xml:space="preserve"> FILLIN  "Enter Address"  \* MERGEFORMAT </w:instrText>
      </w:r>
      <w:r w:rsidRPr="00831812">
        <w:rPr>
          <w:sz w:val="22"/>
          <w:szCs w:val="22"/>
        </w:rPr>
        <w:fldChar w:fldCharType="end"/>
      </w:r>
      <w:r w:rsidRPr="00831812">
        <w:rPr>
          <w:sz w:val="22"/>
          <w:szCs w:val="22"/>
        </w:rPr>
        <w:t xml:space="preserve"> 3319 Maguire Blvd., Ste. 232</w:t>
      </w:r>
    </w:p>
    <w:p w14:paraId="43B6E098" w14:textId="77777777" w:rsidR="00797077" w:rsidRPr="00831812" w:rsidRDefault="00797077" w:rsidP="00797077">
      <w:pPr>
        <w:spacing w:after="120"/>
        <w:ind w:firstLine="360"/>
        <w:contextualSpacing/>
        <w:jc w:val="center"/>
        <w:rPr>
          <w:sz w:val="22"/>
          <w:szCs w:val="22"/>
        </w:rPr>
      </w:pPr>
      <w:r w:rsidRPr="00831812">
        <w:rPr>
          <w:sz w:val="22"/>
          <w:szCs w:val="22"/>
        </w:rPr>
        <w:t>Orlando, FL  32803-3767</w:t>
      </w:r>
    </w:p>
    <w:p w14:paraId="59D2EF60" w14:textId="77777777" w:rsidR="004C73A6" w:rsidRPr="00831812" w:rsidRDefault="00797077" w:rsidP="00831812">
      <w:pPr>
        <w:spacing w:after="120"/>
        <w:ind w:left="360"/>
        <w:jc w:val="center"/>
        <w:rPr>
          <w:sz w:val="22"/>
          <w:szCs w:val="22"/>
          <w:shd w:val="clear" w:color="auto" w:fill="FFFFFF"/>
        </w:rPr>
      </w:pPr>
      <w:r w:rsidRPr="00831812">
        <w:rPr>
          <w:sz w:val="22"/>
          <w:szCs w:val="22"/>
          <w:shd w:val="clear" w:color="auto" w:fill="FFFFFF"/>
        </w:rPr>
        <w:t>Telephone: 407-897-4100</w:t>
      </w:r>
    </w:p>
    <w:p w14:paraId="0C360CA5" w14:textId="7F709C9B" w:rsidR="00687893" w:rsidRPr="009179F6" w:rsidRDefault="00687893" w:rsidP="00831812">
      <w:pPr>
        <w:spacing w:after="120"/>
        <w:ind w:left="360"/>
        <w:rPr>
          <w:sz w:val="22"/>
          <w:szCs w:val="22"/>
        </w:rPr>
      </w:pPr>
      <w:r w:rsidRPr="00831812">
        <w:rPr>
          <w:sz w:val="22"/>
          <w:szCs w:val="22"/>
        </w:rPr>
        <w:t>Except as other</w:t>
      </w:r>
      <w:r w:rsidRPr="00DC39CE">
        <w:rPr>
          <w:sz w:val="22"/>
          <w:szCs w:val="22"/>
        </w:rPr>
        <w:t>wise specified in thi</w:t>
      </w:r>
      <w:r w:rsidRPr="00831812">
        <w:rPr>
          <w:sz w:val="22"/>
          <w:szCs w:val="22"/>
        </w:rPr>
        <w:t>s permit, the required submittals, such as</w:t>
      </w:r>
      <w:r w:rsidR="003F3CA6">
        <w:rPr>
          <w:sz w:val="22"/>
          <w:szCs w:val="22"/>
        </w:rPr>
        <w:t>,</w:t>
      </w:r>
      <w:r w:rsidRPr="00831812">
        <w:rPr>
          <w:sz w:val="22"/>
          <w:szCs w:val="22"/>
        </w:rPr>
        <w:t xml:space="preserve"> certifications, monitoring reports, notifications, etc., shall be submitted to the </w:t>
      </w:r>
      <w:r w:rsidR="00EB3841">
        <w:rPr>
          <w:sz w:val="22"/>
          <w:szCs w:val="22"/>
        </w:rPr>
        <w:t xml:space="preserve">Department in a digital format </w:t>
      </w:r>
      <w:r w:rsidRPr="00831812">
        <w:rPr>
          <w:sz w:val="22"/>
          <w:szCs w:val="22"/>
        </w:rPr>
        <w:t xml:space="preserve">via electronic mail, CD or DVD, or through file transfer site, when practicable. </w:t>
      </w:r>
      <w:r w:rsidRPr="00417168">
        <w:rPr>
          <w:sz w:val="22"/>
          <w:szCs w:val="22"/>
        </w:rPr>
        <w:t xml:space="preserve">The electronic mail address is </w:t>
      </w:r>
      <w:r w:rsidR="009179F6" w:rsidRPr="00417168">
        <w:rPr>
          <w:b/>
          <w:sz w:val="22"/>
          <w:szCs w:val="22"/>
        </w:rPr>
        <w:t>DEP_CD@dep.state.fl.us</w:t>
      </w:r>
      <w:r w:rsidRPr="00417168">
        <w:rPr>
          <w:sz w:val="22"/>
          <w:szCs w:val="22"/>
        </w:rPr>
        <w:t>.</w:t>
      </w:r>
      <w:r w:rsidRPr="00831812">
        <w:rPr>
          <w:sz w:val="22"/>
          <w:szCs w:val="22"/>
        </w:rPr>
        <w:t xml:space="preserve"> All submittals shall </w:t>
      </w:r>
      <w:r w:rsidR="009179F6" w:rsidRPr="009179F6">
        <w:rPr>
          <w:sz w:val="22"/>
          <w:szCs w:val="22"/>
        </w:rPr>
        <w:t xml:space="preserve">clearly identify the Air Permit No. </w:t>
      </w:r>
      <w:r w:rsidR="003F3CA6">
        <w:rPr>
          <w:sz w:val="22"/>
          <w:szCs w:val="22"/>
        </w:rPr>
        <w:t>0090051-032</w:t>
      </w:r>
      <w:r w:rsidR="00810FEE">
        <w:rPr>
          <w:sz w:val="22"/>
          <w:szCs w:val="22"/>
        </w:rPr>
        <w:t>-AC</w:t>
      </w:r>
      <w:r w:rsidRPr="00831812">
        <w:rPr>
          <w:sz w:val="22"/>
          <w:szCs w:val="22"/>
        </w:rPr>
        <w:t>.</w:t>
      </w:r>
    </w:p>
    <w:p w14:paraId="108FD675" w14:textId="2EC83305" w:rsidR="004C73A6" w:rsidRPr="002C1D42" w:rsidRDefault="000D049E" w:rsidP="00092E63">
      <w:pPr>
        <w:numPr>
          <w:ilvl w:val="0"/>
          <w:numId w:val="2"/>
        </w:numPr>
        <w:spacing w:after="120"/>
        <w:rPr>
          <w:sz w:val="22"/>
          <w:szCs w:val="22"/>
        </w:rPr>
      </w:pPr>
      <w:r w:rsidRPr="0017559C">
        <w:rPr>
          <w:bCs/>
          <w:sz w:val="22"/>
          <w:u w:val="single"/>
        </w:rPr>
        <w:t>Compliance Authority</w:t>
      </w:r>
      <w:r w:rsidRPr="0017559C">
        <w:rPr>
          <w:bCs/>
          <w:sz w:val="22"/>
        </w:rPr>
        <w:t xml:space="preserve">:  </w:t>
      </w:r>
      <w:r w:rsidRPr="0017559C">
        <w:rPr>
          <w:sz w:val="22"/>
        </w:rPr>
        <w:t xml:space="preserve">All documents related to compliance activities such as reports, tests, and notifications shall be submitted to the </w:t>
      </w:r>
      <w:r w:rsidR="009179F6" w:rsidRPr="00854037">
        <w:rPr>
          <w:sz w:val="22"/>
          <w:szCs w:val="22"/>
        </w:rPr>
        <w:t xml:space="preserve">Central District’s Compliance Assurance Program. (Use the above </w:t>
      </w:r>
      <w:r w:rsidR="00854037">
        <w:rPr>
          <w:sz w:val="22"/>
          <w:szCs w:val="22"/>
        </w:rPr>
        <w:t>mailing or e-mail address</w:t>
      </w:r>
      <w:r w:rsidR="003F3CA6">
        <w:rPr>
          <w:sz w:val="22"/>
          <w:szCs w:val="22"/>
        </w:rPr>
        <w:t>.</w:t>
      </w:r>
      <w:r w:rsidR="009179F6" w:rsidRPr="00854037">
        <w:rPr>
          <w:sz w:val="22"/>
          <w:szCs w:val="22"/>
        </w:rPr>
        <w:t>)</w:t>
      </w:r>
    </w:p>
    <w:p w14:paraId="79230909" w14:textId="001FD0CD" w:rsidR="00845DA5" w:rsidRPr="00910670" w:rsidRDefault="004C73A6" w:rsidP="0002657A">
      <w:pPr>
        <w:pStyle w:val="ListParagraph"/>
        <w:numPr>
          <w:ilvl w:val="0"/>
          <w:numId w:val="2"/>
        </w:numPr>
      </w:pPr>
      <w:r w:rsidRPr="006A447D">
        <w:rPr>
          <w:bCs/>
          <w:sz w:val="22"/>
          <w:szCs w:val="22"/>
          <w:u w:val="single"/>
        </w:rPr>
        <w:t>Appendices</w:t>
      </w:r>
      <w:r w:rsidRPr="006A447D">
        <w:rPr>
          <w:bCs/>
          <w:sz w:val="22"/>
          <w:szCs w:val="22"/>
        </w:rPr>
        <w:t xml:space="preserve">:  </w:t>
      </w:r>
      <w:r w:rsidRPr="006A447D">
        <w:rPr>
          <w:sz w:val="22"/>
          <w:szCs w:val="22"/>
        </w:rPr>
        <w:t>The following Appendices are a</w:t>
      </w:r>
      <w:r w:rsidR="00845DA5" w:rsidRPr="006A447D">
        <w:rPr>
          <w:sz w:val="22"/>
          <w:szCs w:val="22"/>
        </w:rPr>
        <w:t xml:space="preserve">ttached as </w:t>
      </w:r>
      <w:r w:rsidR="00513B90" w:rsidRPr="006A447D">
        <w:rPr>
          <w:sz w:val="22"/>
          <w:szCs w:val="22"/>
        </w:rPr>
        <w:t xml:space="preserve">a </w:t>
      </w:r>
      <w:r w:rsidR="00845DA5" w:rsidRPr="006A447D">
        <w:rPr>
          <w:sz w:val="22"/>
          <w:szCs w:val="22"/>
        </w:rPr>
        <w:t>part of this permit:</w:t>
      </w:r>
      <w:r w:rsidR="001F2FAB" w:rsidRPr="006A447D">
        <w:rPr>
          <w:sz w:val="22"/>
          <w:szCs w:val="22"/>
        </w:rPr>
        <w:t xml:space="preserve">  </w:t>
      </w:r>
      <w:r w:rsidR="00845DA5" w:rsidRPr="006A447D">
        <w:rPr>
          <w:sz w:val="22"/>
          <w:szCs w:val="22"/>
        </w:rPr>
        <w:t>Appendix A</w:t>
      </w:r>
      <w:r w:rsidR="001F2FAB" w:rsidRPr="006A447D">
        <w:rPr>
          <w:sz w:val="22"/>
          <w:szCs w:val="22"/>
        </w:rPr>
        <w:t xml:space="preserve"> (</w:t>
      </w:r>
      <w:r w:rsidR="00845DA5" w:rsidRPr="006A447D">
        <w:rPr>
          <w:sz w:val="22"/>
          <w:szCs w:val="22"/>
        </w:rPr>
        <w:t>Citation Forma</w:t>
      </w:r>
      <w:r w:rsidR="001F2FAB" w:rsidRPr="006A447D">
        <w:rPr>
          <w:sz w:val="22"/>
          <w:szCs w:val="22"/>
        </w:rPr>
        <w:t xml:space="preserve">ts and Glossary </w:t>
      </w:r>
      <w:r w:rsidR="001F2FAB" w:rsidRPr="006A447D">
        <w:rPr>
          <w:sz w:val="22"/>
        </w:rPr>
        <w:t>of</w:t>
      </w:r>
      <w:r w:rsidR="001F2FAB" w:rsidRPr="006A447D">
        <w:rPr>
          <w:sz w:val="22"/>
          <w:szCs w:val="22"/>
        </w:rPr>
        <w:t xml:space="preserve"> Common Terms); </w:t>
      </w:r>
      <w:r w:rsidR="00845DA5" w:rsidRPr="006A447D">
        <w:rPr>
          <w:sz w:val="22"/>
          <w:szCs w:val="22"/>
        </w:rPr>
        <w:t>Appendix B</w:t>
      </w:r>
      <w:r w:rsidR="001F2FAB" w:rsidRPr="006A447D">
        <w:rPr>
          <w:sz w:val="22"/>
          <w:szCs w:val="22"/>
        </w:rPr>
        <w:t xml:space="preserve"> (General Conditions); </w:t>
      </w:r>
      <w:r w:rsidR="00845DA5" w:rsidRPr="006A447D">
        <w:rPr>
          <w:sz w:val="22"/>
          <w:szCs w:val="22"/>
        </w:rPr>
        <w:t>Appendix C</w:t>
      </w:r>
      <w:r w:rsidR="001F2FAB" w:rsidRPr="006A447D">
        <w:rPr>
          <w:sz w:val="22"/>
          <w:szCs w:val="22"/>
        </w:rPr>
        <w:t xml:space="preserve"> (</w:t>
      </w:r>
      <w:r w:rsidR="00845DA5" w:rsidRPr="006A447D">
        <w:rPr>
          <w:sz w:val="22"/>
          <w:szCs w:val="22"/>
        </w:rPr>
        <w:t>Common Conditions</w:t>
      </w:r>
      <w:r w:rsidR="001F2FAB" w:rsidRPr="006A447D">
        <w:rPr>
          <w:sz w:val="22"/>
          <w:szCs w:val="22"/>
        </w:rPr>
        <w:t>)</w:t>
      </w:r>
      <w:r w:rsidR="006A447D" w:rsidRPr="006A447D">
        <w:rPr>
          <w:sz w:val="22"/>
          <w:szCs w:val="22"/>
        </w:rPr>
        <w:t xml:space="preserve">; </w:t>
      </w:r>
      <w:r w:rsidR="00845DA5" w:rsidRPr="006A447D">
        <w:rPr>
          <w:sz w:val="22"/>
          <w:szCs w:val="22"/>
        </w:rPr>
        <w:t>Appendix D</w:t>
      </w:r>
      <w:r w:rsidR="001F2FAB" w:rsidRPr="006A447D">
        <w:rPr>
          <w:sz w:val="22"/>
          <w:szCs w:val="22"/>
        </w:rPr>
        <w:t xml:space="preserve"> (</w:t>
      </w:r>
      <w:r w:rsidR="00845DA5" w:rsidRPr="006A447D">
        <w:rPr>
          <w:sz w:val="22"/>
          <w:szCs w:val="22"/>
        </w:rPr>
        <w:t>Common Testing Requirements</w:t>
      </w:r>
      <w:r w:rsidR="001F2FAB" w:rsidRPr="006A447D">
        <w:rPr>
          <w:sz w:val="22"/>
          <w:szCs w:val="22"/>
        </w:rPr>
        <w:t>)</w:t>
      </w:r>
      <w:r w:rsidR="006A447D" w:rsidRPr="006A447D">
        <w:rPr>
          <w:sz w:val="22"/>
          <w:szCs w:val="22"/>
        </w:rPr>
        <w:t>;</w:t>
      </w:r>
      <w:r w:rsidR="00CE1E25" w:rsidRPr="006A447D">
        <w:rPr>
          <w:b/>
        </w:rPr>
        <w:t xml:space="preserve"> </w:t>
      </w:r>
      <w:r w:rsidR="00CE1E25" w:rsidRPr="006A447D">
        <w:rPr>
          <w:sz w:val="22"/>
          <w:szCs w:val="22"/>
        </w:rPr>
        <w:t>Appendix NESHAP, Subpart A – General Provisions</w:t>
      </w:r>
      <w:r w:rsidR="006A447D" w:rsidRPr="006A447D">
        <w:rPr>
          <w:sz w:val="22"/>
          <w:szCs w:val="22"/>
        </w:rPr>
        <w:t xml:space="preserve">; and Appendix NESHAP, </w:t>
      </w:r>
      <w:r w:rsidR="00BD5417" w:rsidRPr="00BD5417">
        <w:rPr>
          <w:sz w:val="22"/>
          <w:szCs w:val="22"/>
        </w:rPr>
        <w:t>Subpart ZZZZ - Stationary Reciprocating Internal Combustion Engines (RICE)</w:t>
      </w:r>
      <w:r w:rsidR="00871794" w:rsidRPr="00BD5417">
        <w:rPr>
          <w:sz w:val="22"/>
          <w:szCs w:val="22"/>
        </w:rPr>
        <w:t>, Appendix NSPS, Subpart A –</w:t>
      </w:r>
      <w:r w:rsidR="00871794" w:rsidRPr="00871794">
        <w:rPr>
          <w:sz w:val="22"/>
          <w:szCs w:val="22"/>
        </w:rPr>
        <w:t xml:space="preserve"> </w:t>
      </w:r>
      <w:r w:rsidR="00871794" w:rsidRPr="00910670">
        <w:rPr>
          <w:sz w:val="22"/>
          <w:szCs w:val="22"/>
        </w:rPr>
        <w:t xml:space="preserve">General Provisions, </w:t>
      </w:r>
      <w:bookmarkStart w:id="1" w:name="_Toc453938199"/>
      <w:r w:rsidR="00871794" w:rsidRPr="00910670">
        <w:rPr>
          <w:sz w:val="22"/>
          <w:szCs w:val="22"/>
        </w:rPr>
        <w:t xml:space="preserve">Appendix NSPS Subpart </w:t>
      </w:r>
      <w:r w:rsidR="00BD5417">
        <w:rPr>
          <w:sz w:val="22"/>
          <w:szCs w:val="22"/>
        </w:rPr>
        <w:t>IIII</w:t>
      </w:r>
      <w:bookmarkEnd w:id="1"/>
      <w:r w:rsidR="00BD5417" w:rsidRPr="00BD5417">
        <w:rPr>
          <w:sz w:val="22"/>
          <w:szCs w:val="22"/>
        </w:rPr>
        <w:t xml:space="preserve">- </w:t>
      </w:r>
      <w:r w:rsidR="00BD5417" w:rsidRPr="00BD5417">
        <w:rPr>
          <w:color w:val="000000"/>
          <w:sz w:val="22"/>
          <w:szCs w:val="22"/>
        </w:rPr>
        <w:t>Stationary Compression Ignition (CI) Internal Combustion Engines</w:t>
      </w:r>
      <w:r w:rsidR="00871794" w:rsidRPr="00BD5417">
        <w:rPr>
          <w:sz w:val="22"/>
          <w:szCs w:val="22"/>
        </w:rPr>
        <w:t>,</w:t>
      </w:r>
      <w:r w:rsidR="00871794" w:rsidRPr="00910670">
        <w:rPr>
          <w:sz w:val="22"/>
          <w:szCs w:val="22"/>
        </w:rPr>
        <w:t xml:space="preserve"> </w:t>
      </w:r>
      <w:r w:rsidR="00BD5417" w:rsidRPr="00BD5417">
        <w:rPr>
          <w:sz w:val="22"/>
          <w:szCs w:val="22"/>
        </w:rPr>
        <w:t>Appendix NESHAP Subpart WWWWWW – Plating and Polishing Operations at Area</w:t>
      </w:r>
      <w:r w:rsidR="00BD5417" w:rsidRPr="00BD5417">
        <w:rPr>
          <w:spacing w:val="-18"/>
          <w:sz w:val="22"/>
          <w:szCs w:val="22"/>
        </w:rPr>
        <w:t xml:space="preserve"> </w:t>
      </w:r>
      <w:r w:rsidR="00BD5417" w:rsidRPr="00BD5417">
        <w:rPr>
          <w:sz w:val="22"/>
          <w:szCs w:val="22"/>
        </w:rPr>
        <w:t>Sources</w:t>
      </w:r>
      <w:r w:rsidR="00910670" w:rsidRPr="00BD5417">
        <w:rPr>
          <w:sz w:val="22"/>
          <w:szCs w:val="22"/>
        </w:rPr>
        <w:t>,</w:t>
      </w:r>
      <w:r w:rsidR="00910670" w:rsidRPr="00910670">
        <w:rPr>
          <w:sz w:val="22"/>
          <w:szCs w:val="22"/>
        </w:rPr>
        <w:t xml:space="preserve"> </w:t>
      </w:r>
      <w:bookmarkStart w:id="2" w:name="_Toc453938204"/>
      <w:r w:rsidR="00BD5417">
        <w:rPr>
          <w:sz w:val="22"/>
          <w:szCs w:val="22"/>
        </w:rPr>
        <w:t xml:space="preserve"> and </w:t>
      </w:r>
      <w:bookmarkStart w:id="3" w:name="_Toc466445125"/>
      <w:bookmarkEnd w:id="2"/>
      <w:r w:rsidR="00BD5417" w:rsidRPr="00BD5417">
        <w:rPr>
          <w:sz w:val="22"/>
          <w:szCs w:val="22"/>
        </w:rPr>
        <w:t>Appendix NSPS, Subpart OOO, Nonmetallic Mineral Processing Plants</w:t>
      </w:r>
      <w:bookmarkEnd w:id="3"/>
      <w:r w:rsidR="0002657A">
        <w:rPr>
          <w:sz w:val="22"/>
          <w:szCs w:val="22"/>
        </w:rPr>
        <w:t xml:space="preserve">, </w:t>
      </w:r>
      <w:r w:rsidR="0002657A" w:rsidRPr="0002657A">
        <w:rPr>
          <w:sz w:val="22"/>
          <w:szCs w:val="22"/>
        </w:rPr>
        <w:t>Attachments 1-A, 2-A, 3-A, 4-A, 5-A, 6-A, 7-A and 8-A</w:t>
      </w:r>
      <w:r w:rsidR="00AA7174" w:rsidRPr="00BD5417">
        <w:rPr>
          <w:sz w:val="22"/>
          <w:szCs w:val="22"/>
        </w:rPr>
        <w:t>.</w:t>
      </w:r>
    </w:p>
    <w:p w14:paraId="501EA9DC" w14:textId="2C5444AD" w:rsidR="004C73A6" w:rsidRPr="00877418" w:rsidRDefault="00744DD9" w:rsidP="00092E63">
      <w:pPr>
        <w:numPr>
          <w:ilvl w:val="0"/>
          <w:numId w:val="2"/>
        </w:numPr>
        <w:spacing w:before="120" w:after="120"/>
        <w:rPr>
          <w:sz w:val="22"/>
          <w:szCs w:val="22"/>
        </w:rPr>
      </w:pPr>
      <w:r>
        <w:rPr>
          <w:sz w:val="22"/>
          <w:u w:val="single"/>
        </w:rPr>
        <w:t>Applicable Regulations, Forms</w:t>
      </w:r>
      <w:r w:rsidR="00025567">
        <w:rPr>
          <w:sz w:val="22"/>
          <w:u w:val="single"/>
        </w:rPr>
        <w:t>,</w:t>
      </w:r>
      <w:r>
        <w:rPr>
          <w:sz w:val="22"/>
          <w:u w:val="single"/>
        </w:rPr>
        <w:t xml:space="preserve">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4367460C" w14:textId="77777777" w:rsidR="004C73A6" w:rsidRPr="00877418" w:rsidRDefault="004C73A6" w:rsidP="00092E63">
      <w:pPr>
        <w:numPr>
          <w:ilvl w:val="0"/>
          <w:numId w:val="2"/>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14:paraId="6BF70E20" w14:textId="77777777" w:rsidR="004C73A6" w:rsidRPr="00877418" w:rsidRDefault="004C73A6" w:rsidP="00092E63">
      <w:pPr>
        <w:numPr>
          <w:ilvl w:val="0"/>
          <w:numId w:val="2"/>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62-212.300(1)(a), F.A.C.]</w:t>
      </w:r>
    </w:p>
    <w:p w14:paraId="7FE5E4AC" w14:textId="44E4D204" w:rsidR="002A1F91" w:rsidRPr="002A1F91" w:rsidRDefault="002A1F91" w:rsidP="00092E63">
      <w:pPr>
        <w:numPr>
          <w:ilvl w:val="0"/>
          <w:numId w:val="2"/>
        </w:numPr>
        <w:spacing w:after="120"/>
        <w:rPr>
          <w:sz w:val="22"/>
          <w:szCs w:val="22"/>
        </w:rPr>
      </w:pPr>
      <w:r w:rsidRPr="002A1F91">
        <w:rPr>
          <w:sz w:val="22"/>
          <w:szCs w:val="22"/>
          <w:u w:val="single"/>
        </w:rPr>
        <w:t>Construction and Expiration</w:t>
      </w:r>
      <w:r w:rsidR="008A5530">
        <w:rPr>
          <w:sz w:val="22"/>
          <w:szCs w:val="22"/>
        </w:rPr>
        <w:t>:</w:t>
      </w:r>
      <w:r w:rsidR="00517142">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sidR="00517142">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 xml:space="preserve">unit is permanently shut down.  </w:t>
      </w:r>
      <w:r w:rsidRPr="002A1F91">
        <w:rPr>
          <w:sz w:val="22"/>
          <w:szCs w:val="22"/>
        </w:rPr>
        <w:t xml:space="preserve">For good cause, the permittee may request </w:t>
      </w:r>
      <w:r w:rsidR="00DC39CE">
        <w:rPr>
          <w:sz w:val="22"/>
          <w:szCs w:val="22"/>
        </w:rPr>
        <w:t>that</w:t>
      </w:r>
      <w:r w:rsidR="00517142">
        <w:rPr>
          <w:sz w:val="22"/>
          <w:szCs w:val="22"/>
        </w:rPr>
        <w:t xml:space="preserve"> a permit be extended. </w:t>
      </w:r>
      <w:r w:rsidRPr="002A1F91">
        <w:rPr>
          <w:sz w:val="22"/>
          <w:szCs w:val="22"/>
        </w:rPr>
        <w:t xml:space="preserve"> Pursuant to Rule 62-4.080(3), F.A.C., such a request shall be submitted to the Permitting Authority in wri</w:t>
      </w:r>
      <w:r w:rsidR="00517142">
        <w:rPr>
          <w:sz w:val="22"/>
          <w:szCs w:val="22"/>
        </w:rPr>
        <w:t xml:space="preserve">ting before the permit expires. </w:t>
      </w:r>
      <w:r w:rsidRPr="002A1F91">
        <w:rPr>
          <w:sz w:val="22"/>
          <w:szCs w:val="22"/>
        </w:rPr>
        <w:t xml:space="preserve"> [Rules 62-4.070(4), 62-4.080 </w:t>
      </w:r>
      <w:r w:rsidR="001D51FF">
        <w:rPr>
          <w:sz w:val="22"/>
          <w:szCs w:val="22"/>
        </w:rPr>
        <w:t>and</w:t>
      </w:r>
      <w:r w:rsidRPr="002A1F91">
        <w:rPr>
          <w:sz w:val="22"/>
          <w:szCs w:val="22"/>
        </w:rPr>
        <w:t xml:space="preserve"> 62-210.300(1), F.A.C.]</w:t>
      </w:r>
    </w:p>
    <w:p w14:paraId="465E75E5" w14:textId="2DDEA3AE" w:rsidR="00417168" w:rsidRPr="002B069F" w:rsidRDefault="00417168" w:rsidP="00092E63">
      <w:pPr>
        <w:numPr>
          <w:ilvl w:val="0"/>
          <w:numId w:val="2"/>
        </w:numPr>
        <w:tabs>
          <w:tab w:val="num" w:pos="360"/>
        </w:tabs>
        <w:autoSpaceDE w:val="0"/>
        <w:autoSpaceDN w:val="0"/>
        <w:adjustRightInd w:val="0"/>
        <w:spacing w:after="120"/>
        <w:rPr>
          <w:sz w:val="22"/>
          <w:szCs w:val="22"/>
        </w:rPr>
      </w:pPr>
      <w:r w:rsidRPr="00DF772E">
        <w:rPr>
          <w:sz w:val="22"/>
          <w:szCs w:val="22"/>
          <w:u w:val="single"/>
        </w:rPr>
        <w:t>Annual Operating Report</w:t>
      </w:r>
      <w:r>
        <w:rPr>
          <w:sz w:val="22"/>
          <w:szCs w:val="22"/>
          <w:u w:val="single"/>
        </w:rPr>
        <w:t xml:space="preserve"> (AOR)</w:t>
      </w:r>
      <w:r w:rsidRPr="00DF772E">
        <w:rPr>
          <w:sz w:val="22"/>
          <w:szCs w:val="22"/>
        </w:rPr>
        <w:t xml:space="preserve">:  </w:t>
      </w:r>
      <w:r w:rsidRPr="00627140">
        <w:rPr>
          <w:bCs/>
          <w:sz w:val="22"/>
          <w:szCs w:val="22"/>
        </w:rPr>
        <w:t xml:space="preserve">The information required by the Annual Operating Report for Air Pollutant Emitting Facility (DEP Form No. 62-210.900(5)) shall be submitted by April 1 of each year, for the previous </w:t>
      </w:r>
      <w:r w:rsidRPr="00627140">
        <w:rPr>
          <w:bCs/>
          <w:sz w:val="22"/>
          <w:szCs w:val="22"/>
        </w:rPr>
        <w:lastRenderedPageBreak/>
        <w:t xml:space="preserve">calendar year, to the </w:t>
      </w:r>
      <w:r w:rsidRPr="00417168">
        <w:rPr>
          <w:bCs/>
          <w:sz w:val="22"/>
          <w:szCs w:val="22"/>
        </w:rPr>
        <w:t>Department of Environmental Protection’s (DEP) Central District Office</w:t>
      </w:r>
      <w:r w:rsidRPr="00627140">
        <w:rPr>
          <w:bCs/>
          <w:sz w:val="22"/>
          <w:szCs w:val="22"/>
        </w:rPr>
        <w:t xml:space="preserve">.  </w:t>
      </w:r>
      <w:r w:rsidRPr="006A447D">
        <w:rPr>
          <w:bCs/>
          <w:sz w:val="22"/>
          <w:szCs w:val="22"/>
        </w:rPr>
        <w:t>A</w:t>
      </w:r>
      <w:r w:rsidRPr="006A447D">
        <w:rPr>
          <w:sz w:val="22"/>
          <w:szCs w:val="22"/>
        </w:rPr>
        <w:t xml:space="preserve">ll </w:t>
      </w:r>
      <w:r w:rsidR="006A447D">
        <w:rPr>
          <w:sz w:val="22"/>
          <w:szCs w:val="22"/>
        </w:rPr>
        <w:t xml:space="preserve">major </w:t>
      </w:r>
      <w:r w:rsidRPr="006A447D">
        <w:rPr>
          <w:sz w:val="22"/>
          <w:szCs w:val="22"/>
        </w:rPr>
        <w:t xml:space="preserve">Title V sources </w:t>
      </w:r>
      <w:r w:rsidRPr="00DF772E">
        <w:rPr>
          <w:sz w:val="22"/>
          <w:szCs w:val="22"/>
        </w:rPr>
        <w:t>shall submit a completed DEP Form 62-210.900(5</w:t>
      </w:r>
      <w:r>
        <w:rPr>
          <w:sz w:val="22"/>
          <w:szCs w:val="22"/>
        </w:rPr>
        <w:t xml:space="preserve">) unless </w:t>
      </w:r>
      <w:r w:rsidRPr="005B1C05">
        <w:rPr>
          <w:sz w:val="22"/>
          <w:szCs w:val="22"/>
        </w:rPr>
        <w:t xml:space="preserve">the annual operating report is submitted using the DEP’s electronic annual operating report software. </w:t>
      </w:r>
      <w:r>
        <w:rPr>
          <w:sz w:val="22"/>
          <w:szCs w:val="22"/>
        </w:rPr>
        <w:t xml:space="preserve"> </w:t>
      </w:r>
      <w:r w:rsidRPr="002B069F">
        <w:rPr>
          <w:bCs/>
          <w:sz w:val="22"/>
          <w:szCs w:val="22"/>
        </w:rPr>
        <w:t xml:space="preserve">Emissions shall be computed in accordance with the provisions of subsection 62-210.370(2), F.A.C.  </w:t>
      </w:r>
      <w:r w:rsidRPr="00DF772E">
        <w:rPr>
          <w:sz w:val="22"/>
          <w:szCs w:val="22"/>
        </w:rPr>
        <w:t>[Rule 62-210.370(3), F.A.C.]</w:t>
      </w:r>
    </w:p>
    <w:p w14:paraId="7C9417B1" w14:textId="34CEC12E" w:rsidR="003972DA" w:rsidRDefault="00417168" w:rsidP="00417168">
      <w:pPr>
        <w:ind w:left="360"/>
        <w:rPr>
          <w:bCs/>
          <w:i/>
          <w:iCs/>
          <w:sz w:val="22"/>
          <w:szCs w:val="22"/>
        </w:rPr>
      </w:pPr>
      <w:r w:rsidRPr="002B069F">
        <w:rPr>
          <w:bCs/>
          <w:i/>
          <w:iCs/>
          <w:sz w:val="22"/>
          <w:szCs w:val="22"/>
        </w:rPr>
        <w:t xml:space="preserve">{Permitting </w:t>
      </w:r>
      <w:r>
        <w:rPr>
          <w:bCs/>
          <w:i/>
          <w:iCs/>
          <w:sz w:val="22"/>
          <w:szCs w:val="22"/>
        </w:rPr>
        <w:t xml:space="preserve">Note:  </w:t>
      </w:r>
      <w:r w:rsidRPr="002B069F">
        <w:rPr>
          <w:bCs/>
          <w:i/>
          <w:iCs/>
          <w:sz w:val="22"/>
          <w:szCs w:val="22"/>
        </w:rPr>
        <w:t xml:space="preserve">Resources to help you complete your AOR are available on the electronic AOR (EAOR) website at:  </w:t>
      </w:r>
      <w:hyperlink r:id="rId27" w:history="1">
        <w:r w:rsidRPr="002B069F">
          <w:rPr>
            <w:bCs/>
            <w:i/>
            <w:iCs/>
            <w:color w:val="0000FF"/>
            <w:sz w:val="22"/>
            <w:szCs w:val="22"/>
            <w:u w:val="single"/>
          </w:rPr>
          <w:t>http://www.dep.state.fl.us/air/emission/eaor</w:t>
        </w:r>
      </w:hyperlink>
      <w:r w:rsidRPr="002B069F">
        <w:rPr>
          <w:bCs/>
          <w:i/>
          <w:iCs/>
          <w:sz w:val="22"/>
          <w:szCs w:val="22"/>
        </w:rPr>
        <w:t xml:space="preserve">.  If you have questions or need assistance after reviewing the information posted on the EAOR website, please contact the Department by phone at (850) 717-9000 or email at </w:t>
      </w:r>
      <w:hyperlink r:id="rId28" w:history="1">
        <w:r w:rsidRPr="002B069F">
          <w:rPr>
            <w:bCs/>
            <w:i/>
            <w:iCs/>
            <w:color w:val="0000FF"/>
            <w:sz w:val="22"/>
            <w:szCs w:val="22"/>
            <w:u w:val="single"/>
          </w:rPr>
          <w:t>eaor@dep.state.fl.us</w:t>
        </w:r>
      </w:hyperlink>
      <w:r w:rsidRPr="002B069F">
        <w:rPr>
          <w:bCs/>
          <w:i/>
          <w:iCs/>
          <w:sz w:val="22"/>
          <w:szCs w:val="22"/>
        </w:rPr>
        <w:t>.}</w:t>
      </w:r>
    </w:p>
    <w:p w14:paraId="05B483BF" w14:textId="2B866611" w:rsidR="00ED369A" w:rsidRPr="005C0095" w:rsidRDefault="00ED369A" w:rsidP="006A447D">
      <w:pPr>
        <w:pStyle w:val="BodyText3"/>
        <w:widowControl w:val="0"/>
        <w:spacing w:after="0"/>
        <w:jc w:val="left"/>
        <w:rPr>
          <w:szCs w:val="22"/>
        </w:rPr>
      </w:pPr>
    </w:p>
    <w:p w14:paraId="4AFBE65E" w14:textId="77777777" w:rsidR="00DD7722" w:rsidRDefault="00DD7722" w:rsidP="00ED369A">
      <w:pPr>
        <w:spacing w:after="120"/>
        <w:rPr>
          <w:sz w:val="22"/>
          <w:szCs w:val="22"/>
        </w:rPr>
        <w:sectPr w:rsidR="00DD7722" w:rsidSect="00193EC2">
          <w:headerReference w:type="even" r:id="rId29"/>
          <w:headerReference w:type="default" r:id="rId30"/>
          <w:headerReference w:type="first" r:id="rId31"/>
          <w:pgSz w:w="12240" w:h="15840" w:code="1"/>
          <w:pgMar w:top="720" w:right="1080" w:bottom="720" w:left="1080" w:header="720" w:footer="720" w:gutter="0"/>
          <w:paperSrc w:first="15" w:other="15"/>
          <w:cols w:space="720"/>
        </w:sectPr>
      </w:pPr>
    </w:p>
    <w:p w14:paraId="2E210D5C" w14:textId="7AC37855" w:rsidR="00630E98" w:rsidRPr="00F36BDB" w:rsidRDefault="0007111F" w:rsidP="00630E98">
      <w:pPr>
        <w:pStyle w:val="BodyText3"/>
        <w:numPr>
          <w:ilvl w:val="12"/>
          <w:numId w:val="0"/>
        </w:numPr>
        <w:jc w:val="left"/>
        <w:rPr>
          <w:szCs w:val="22"/>
        </w:rPr>
      </w:pPr>
      <w:r w:rsidRPr="00877418">
        <w:rPr>
          <w:szCs w:val="22"/>
        </w:rPr>
        <w:lastRenderedPageBreak/>
        <w:t xml:space="preserve">This section of the permit addresses the following emissions </w:t>
      </w:r>
      <w:r>
        <w:rPr>
          <w:szCs w:val="22"/>
        </w:rPr>
        <w:t>unit</w:t>
      </w:r>
      <w:r w:rsidRPr="00877418">
        <w:rPr>
          <w:szCs w:val="22"/>
        </w:rPr>
        <w: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630E98" w:rsidRPr="00630E98" w14:paraId="7D547050" w14:textId="77777777" w:rsidTr="00D35384">
        <w:tc>
          <w:tcPr>
            <w:tcW w:w="939" w:type="dxa"/>
          </w:tcPr>
          <w:p w14:paraId="450A4D81" w14:textId="77777777" w:rsidR="00630E98" w:rsidRPr="00630E98" w:rsidRDefault="00630E98" w:rsidP="00D35384">
            <w:pPr>
              <w:jc w:val="center"/>
              <w:rPr>
                <w:b/>
                <w:sz w:val="22"/>
                <w:szCs w:val="22"/>
              </w:rPr>
            </w:pPr>
            <w:r w:rsidRPr="00630E98">
              <w:rPr>
                <w:sz w:val="22"/>
                <w:szCs w:val="22"/>
              </w:rPr>
              <w:br w:type="page"/>
            </w:r>
            <w:r w:rsidRPr="00630E98">
              <w:rPr>
                <w:sz w:val="22"/>
                <w:szCs w:val="22"/>
              </w:rPr>
              <w:br w:type="page"/>
            </w:r>
            <w:r w:rsidRPr="00630E98">
              <w:rPr>
                <w:b/>
                <w:sz w:val="22"/>
                <w:szCs w:val="22"/>
              </w:rPr>
              <w:t>EU No.</w:t>
            </w:r>
          </w:p>
        </w:tc>
        <w:tc>
          <w:tcPr>
            <w:tcW w:w="9015" w:type="dxa"/>
          </w:tcPr>
          <w:p w14:paraId="374C187E" w14:textId="77777777" w:rsidR="00630E98" w:rsidRPr="00630E98" w:rsidRDefault="00630E98" w:rsidP="00D35384">
            <w:pPr>
              <w:rPr>
                <w:b/>
                <w:sz w:val="22"/>
                <w:szCs w:val="22"/>
              </w:rPr>
            </w:pPr>
            <w:r w:rsidRPr="00630E98">
              <w:rPr>
                <w:b/>
                <w:sz w:val="22"/>
                <w:szCs w:val="22"/>
              </w:rPr>
              <w:t>Brief Description</w:t>
            </w:r>
          </w:p>
        </w:tc>
      </w:tr>
      <w:tr w:rsidR="00630E98" w:rsidRPr="00630E98" w14:paraId="58751C7C" w14:textId="77777777" w:rsidTr="00D35384">
        <w:tc>
          <w:tcPr>
            <w:tcW w:w="939" w:type="dxa"/>
            <w:vAlign w:val="center"/>
          </w:tcPr>
          <w:p w14:paraId="2B65A566" w14:textId="77777777" w:rsidR="00630E98" w:rsidRPr="00630E98" w:rsidRDefault="00630E98" w:rsidP="00D35384">
            <w:pPr>
              <w:jc w:val="center"/>
              <w:rPr>
                <w:sz w:val="22"/>
                <w:szCs w:val="22"/>
              </w:rPr>
            </w:pPr>
            <w:r w:rsidRPr="00630E98">
              <w:rPr>
                <w:sz w:val="22"/>
                <w:szCs w:val="22"/>
              </w:rPr>
              <w:t>100</w:t>
            </w:r>
          </w:p>
        </w:tc>
        <w:tc>
          <w:tcPr>
            <w:tcW w:w="9015" w:type="dxa"/>
          </w:tcPr>
          <w:p w14:paraId="7587091A" w14:textId="04E4BC16" w:rsidR="00630E98" w:rsidRPr="00630E98" w:rsidRDefault="00630E98" w:rsidP="00D35384">
            <w:pPr>
              <w:rPr>
                <w:sz w:val="22"/>
                <w:szCs w:val="22"/>
              </w:rPr>
            </w:pPr>
            <w:r w:rsidRPr="00630E98">
              <w:rPr>
                <w:sz w:val="22"/>
                <w:szCs w:val="22"/>
              </w:rPr>
              <w:t xml:space="preserve">Hot Water Generators / Boilers with an individual heat input rating of at least 10 MMBtu/hr.  This emission unit is composed of fossil fuel fired hot water generators (HWGs) and boilers at NASA KSC with an individual heat input rating greater than </w:t>
            </w:r>
            <w:r w:rsidR="00BB5850">
              <w:rPr>
                <w:sz w:val="22"/>
                <w:szCs w:val="22"/>
              </w:rPr>
              <w:t xml:space="preserve">or equal to </w:t>
            </w:r>
            <w:r w:rsidRPr="00630E98">
              <w:rPr>
                <w:sz w:val="22"/>
                <w:szCs w:val="22"/>
              </w:rPr>
              <w:t>10 MMBtu/hr. For inventory tracking purposes, the fossil fuel fired HWGs/boilers that comprise EU 100 are listed in Attachment l-A of this permit. The most recent list is included in the latest Semi-Annual Monitoring Report (Condition</w:t>
            </w:r>
            <w:r w:rsidRPr="00630E98">
              <w:rPr>
                <w:b/>
                <w:sz w:val="22"/>
                <w:szCs w:val="22"/>
              </w:rPr>
              <w:t xml:space="preserve"> </w:t>
            </w:r>
            <w:r w:rsidRPr="00630E98">
              <w:rPr>
                <w:b/>
                <w:sz w:val="22"/>
                <w:szCs w:val="22"/>
              </w:rPr>
              <w:fldChar w:fldCharType="begin"/>
            </w:r>
            <w:r w:rsidRPr="00630E98">
              <w:rPr>
                <w:b/>
                <w:sz w:val="22"/>
                <w:szCs w:val="22"/>
              </w:rPr>
              <w:instrText xml:space="preserve"> REF _Ref448306671 \r \h </w:instrText>
            </w:r>
            <w:r>
              <w:rPr>
                <w:b/>
                <w:sz w:val="22"/>
                <w:szCs w:val="22"/>
              </w:rPr>
              <w:instrText xml:space="preserve"> \* MERGEFORMAT </w:instrText>
            </w:r>
            <w:r w:rsidRPr="00630E98">
              <w:rPr>
                <w:b/>
                <w:sz w:val="22"/>
                <w:szCs w:val="22"/>
              </w:rPr>
            </w:r>
            <w:r w:rsidRPr="00630E98">
              <w:rPr>
                <w:b/>
                <w:sz w:val="22"/>
                <w:szCs w:val="22"/>
              </w:rPr>
              <w:fldChar w:fldCharType="separate"/>
            </w:r>
            <w:r w:rsidRPr="00630E98">
              <w:rPr>
                <w:b/>
                <w:sz w:val="22"/>
                <w:szCs w:val="22"/>
              </w:rPr>
              <w:t xml:space="preserve">FW9  </w:t>
            </w:r>
            <w:r w:rsidRPr="00630E98">
              <w:rPr>
                <w:b/>
                <w:sz w:val="22"/>
                <w:szCs w:val="22"/>
              </w:rPr>
              <w:fldChar w:fldCharType="end"/>
            </w:r>
            <w:r w:rsidR="00F77513" w:rsidRPr="00F77513">
              <w:rPr>
                <w:sz w:val="22"/>
                <w:szCs w:val="22"/>
              </w:rPr>
              <w:t>of Permit 0090051-033-AV)</w:t>
            </w:r>
            <w:r w:rsidRPr="00630E98">
              <w:rPr>
                <w:sz w:val="22"/>
                <w:szCs w:val="22"/>
              </w:rPr>
              <w:t xml:space="preserve">.  Currently, this emissions unit consists of three boilers in operation at the Vehicle Assembly Building (VAB) Utility Annex; each having a maximum rating of 20 MMBtu/hr. No more than two of the three boilers </w:t>
            </w:r>
            <w:proofErr w:type="gramStart"/>
            <w:r w:rsidRPr="00630E98">
              <w:rPr>
                <w:sz w:val="22"/>
                <w:szCs w:val="22"/>
              </w:rPr>
              <w:t>is</w:t>
            </w:r>
            <w:proofErr w:type="gramEnd"/>
            <w:r w:rsidRPr="00630E98">
              <w:rPr>
                <w:sz w:val="22"/>
                <w:szCs w:val="22"/>
              </w:rPr>
              <w:t xml:space="preserve"> operated concurrently at any time and the third boiler will serves as a backup</w:t>
            </w:r>
            <w:r w:rsidRPr="00630E98">
              <w:rPr>
                <w:spacing w:val="-17"/>
                <w:sz w:val="22"/>
                <w:szCs w:val="22"/>
              </w:rPr>
              <w:t xml:space="preserve"> </w:t>
            </w:r>
            <w:r w:rsidRPr="00630E98">
              <w:rPr>
                <w:sz w:val="22"/>
                <w:szCs w:val="22"/>
              </w:rPr>
              <w:t>boiler.</w:t>
            </w:r>
          </w:p>
        </w:tc>
      </w:tr>
    </w:tbl>
    <w:p w14:paraId="1FD2AC92" w14:textId="77777777" w:rsidR="00630E98" w:rsidRPr="00630E98" w:rsidRDefault="00630E98" w:rsidP="00630E98">
      <w:pPr>
        <w:spacing w:after="120"/>
        <w:rPr>
          <w:i/>
          <w:sz w:val="22"/>
          <w:szCs w:val="22"/>
        </w:rPr>
      </w:pPr>
    </w:p>
    <w:p w14:paraId="7033299D" w14:textId="77777777" w:rsidR="00630E98" w:rsidRPr="00630E98" w:rsidRDefault="00630E98" w:rsidP="00630E98">
      <w:pPr>
        <w:spacing w:after="120"/>
        <w:rPr>
          <w:b/>
          <w:sz w:val="22"/>
          <w:szCs w:val="22"/>
          <w:u w:val="single"/>
        </w:rPr>
      </w:pPr>
      <w:r w:rsidRPr="00630E98">
        <w:rPr>
          <w:b/>
          <w:sz w:val="22"/>
          <w:szCs w:val="22"/>
          <w:u w:val="single"/>
        </w:rPr>
        <w:t>Essential Potential to Emit (PTE) Parameters</w:t>
      </w:r>
    </w:p>
    <w:p w14:paraId="75D05E4C" w14:textId="756690B4" w:rsidR="00630E98" w:rsidRPr="00630E98" w:rsidRDefault="00630E98" w:rsidP="00F77513">
      <w:pPr>
        <w:numPr>
          <w:ilvl w:val="0"/>
          <w:numId w:val="11"/>
        </w:numPr>
        <w:tabs>
          <w:tab w:val="num" w:pos="720"/>
          <w:tab w:val="left" w:pos="1080"/>
          <w:tab w:val="left" w:pos="1440"/>
        </w:tabs>
        <w:spacing w:after="120"/>
        <w:ind w:left="360" w:hanging="360"/>
        <w:rPr>
          <w:sz w:val="22"/>
          <w:szCs w:val="22"/>
        </w:rPr>
      </w:pPr>
      <w:bookmarkStart w:id="4" w:name="_Ref448152182"/>
      <w:r w:rsidRPr="00630E98">
        <w:rPr>
          <w:sz w:val="22"/>
          <w:szCs w:val="22"/>
          <w:u w:val="single"/>
        </w:rPr>
        <w:t>Methods of Operation</w:t>
      </w:r>
      <w:r w:rsidRPr="00630E98">
        <w:rPr>
          <w:sz w:val="22"/>
          <w:szCs w:val="22"/>
        </w:rPr>
        <w:t xml:space="preserve">.  Each emission unit </w:t>
      </w:r>
      <w:proofErr w:type="gramStart"/>
      <w:r w:rsidRPr="00630E98">
        <w:rPr>
          <w:sz w:val="22"/>
          <w:szCs w:val="22"/>
        </w:rPr>
        <w:t>is allowed to</w:t>
      </w:r>
      <w:proofErr w:type="gramEnd"/>
      <w:r w:rsidRPr="00630E98">
        <w:rPr>
          <w:sz w:val="22"/>
          <w:szCs w:val="22"/>
        </w:rPr>
        <w:t xml:space="preserve"> fire No. 2 fuel oil, diesel fuel, </w:t>
      </w:r>
      <w:r w:rsidR="0002657A">
        <w:rPr>
          <w:sz w:val="22"/>
          <w:szCs w:val="22"/>
        </w:rPr>
        <w:t xml:space="preserve">and </w:t>
      </w:r>
      <w:r w:rsidRPr="00630E98">
        <w:rPr>
          <w:sz w:val="22"/>
          <w:szCs w:val="22"/>
        </w:rPr>
        <w:t>natural gas, [Rules 62-4.160(2), 62-204.800, 62-210.200(225), Potential to Emit, F.A.C., Permit No. 0090051-032-AC]</w:t>
      </w:r>
      <w:bookmarkEnd w:id="4"/>
    </w:p>
    <w:p w14:paraId="17A44C51" w14:textId="77777777" w:rsidR="00025567" w:rsidRDefault="00630E98" w:rsidP="00F77513">
      <w:pPr>
        <w:numPr>
          <w:ilvl w:val="0"/>
          <w:numId w:val="11"/>
        </w:numPr>
        <w:tabs>
          <w:tab w:val="num" w:pos="720"/>
          <w:tab w:val="left" w:pos="1080"/>
          <w:tab w:val="left" w:pos="1440"/>
        </w:tabs>
        <w:spacing w:after="120"/>
        <w:ind w:left="360" w:hanging="360"/>
        <w:rPr>
          <w:sz w:val="22"/>
          <w:szCs w:val="22"/>
        </w:rPr>
      </w:pPr>
      <w:bookmarkStart w:id="5" w:name="_Ref448152202"/>
      <w:r w:rsidRPr="00630E98">
        <w:rPr>
          <w:sz w:val="22"/>
          <w:szCs w:val="22"/>
          <w:u w:val="single"/>
        </w:rPr>
        <w:t>Methods of Operation.</w:t>
      </w:r>
      <w:r w:rsidRPr="00630E98">
        <w:rPr>
          <w:sz w:val="22"/>
          <w:szCs w:val="22"/>
        </w:rPr>
        <w:t xml:space="preserve">   </w:t>
      </w:r>
    </w:p>
    <w:p w14:paraId="16BC9A85" w14:textId="77777777" w:rsidR="00025567" w:rsidRDefault="00630E98" w:rsidP="006F64F1">
      <w:pPr>
        <w:numPr>
          <w:ilvl w:val="1"/>
          <w:numId w:val="11"/>
        </w:numPr>
        <w:tabs>
          <w:tab w:val="left" w:pos="1080"/>
          <w:tab w:val="num" w:pos="1296"/>
          <w:tab w:val="left" w:pos="1440"/>
        </w:tabs>
        <w:spacing w:after="120"/>
        <w:ind w:hanging="360"/>
        <w:rPr>
          <w:sz w:val="22"/>
          <w:szCs w:val="22"/>
        </w:rPr>
      </w:pPr>
      <w:r w:rsidRPr="00630E98">
        <w:rPr>
          <w:sz w:val="22"/>
          <w:szCs w:val="22"/>
        </w:rPr>
        <w:t xml:space="preserve">Gas-fired boilers shall burn only natural gas as a primary fuel or No. 2 fuel oil as an emergency backup during periods of gas curtailment, gas supply emergencies, or periodic testing on liquid fuel.  </w:t>
      </w:r>
    </w:p>
    <w:p w14:paraId="55BE89F6" w14:textId="577DF8BF" w:rsidR="00630E98" w:rsidRPr="00630E98" w:rsidRDefault="00630E98" w:rsidP="006F64F1">
      <w:pPr>
        <w:numPr>
          <w:ilvl w:val="1"/>
          <w:numId w:val="11"/>
        </w:numPr>
        <w:tabs>
          <w:tab w:val="left" w:pos="1080"/>
          <w:tab w:val="num" w:pos="1296"/>
          <w:tab w:val="left" w:pos="1440"/>
        </w:tabs>
        <w:spacing w:after="120"/>
        <w:ind w:hanging="360"/>
        <w:rPr>
          <w:sz w:val="22"/>
          <w:szCs w:val="22"/>
        </w:rPr>
      </w:pPr>
      <w:r w:rsidRPr="00630E98">
        <w:rPr>
          <w:sz w:val="22"/>
          <w:szCs w:val="22"/>
        </w:rPr>
        <w:t>The sulfur content of the No. 2 fuel oil shall not exceed 15 parts per million (ppm) by weight. [Rules 62-4.070(3), 62-210.200(225), Potential to Emit, and 62-213.410, F.A.C.]</w:t>
      </w:r>
      <w:bookmarkEnd w:id="5"/>
    </w:p>
    <w:p w14:paraId="09BF820E" w14:textId="77777777" w:rsidR="00630E98" w:rsidRPr="00630E98" w:rsidRDefault="00630E98" w:rsidP="00F77513">
      <w:pPr>
        <w:numPr>
          <w:ilvl w:val="0"/>
          <w:numId w:val="11"/>
        </w:numPr>
        <w:tabs>
          <w:tab w:val="num" w:pos="720"/>
          <w:tab w:val="left" w:pos="1080"/>
          <w:tab w:val="left" w:pos="1440"/>
        </w:tabs>
        <w:spacing w:after="120"/>
        <w:ind w:left="360" w:hanging="360"/>
        <w:rPr>
          <w:sz w:val="22"/>
          <w:szCs w:val="22"/>
        </w:rPr>
      </w:pPr>
      <w:r w:rsidRPr="00630E98">
        <w:rPr>
          <w:sz w:val="22"/>
          <w:szCs w:val="22"/>
          <w:u w:val="single"/>
        </w:rPr>
        <w:t>Hours of Operation.</w:t>
      </w:r>
      <w:r w:rsidRPr="00630E98">
        <w:rPr>
          <w:sz w:val="22"/>
          <w:szCs w:val="22"/>
        </w:rPr>
        <w:t xml:space="preserve">  These emission units may operate continuously (8,760 hours/year).  [Rule 62-210.200(225), Potential to Emit, F.A.C., Permit No. 0090051-032-AC]</w:t>
      </w:r>
    </w:p>
    <w:p w14:paraId="12ED04D7" w14:textId="77777777" w:rsidR="00630E98" w:rsidRPr="00630E98" w:rsidRDefault="00630E98" w:rsidP="00630E98">
      <w:pPr>
        <w:tabs>
          <w:tab w:val="left" w:pos="0"/>
        </w:tabs>
        <w:suppressAutoHyphens/>
        <w:spacing w:before="120" w:after="120"/>
        <w:rPr>
          <w:b/>
          <w:sz w:val="22"/>
          <w:szCs w:val="22"/>
          <w:u w:val="single"/>
        </w:rPr>
      </w:pPr>
      <w:r w:rsidRPr="00630E98">
        <w:rPr>
          <w:b/>
          <w:sz w:val="22"/>
          <w:szCs w:val="22"/>
          <w:u w:val="single"/>
        </w:rPr>
        <w:t>Test Methods and Procedures</w:t>
      </w:r>
    </w:p>
    <w:p w14:paraId="29DF76F6" w14:textId="77777777" w:rsidR="00630E98" w:rsidRPr="00630E98" w:rsidRDefault="00630E98" w:rsidP="00F77513">
      <w:pPr>
        <w:numPr>
          <w:ilvl w:val="0"/>
          <w:numId w:val="11"/>
        </w:numPr>
        <w:tabs>
          <w:tab w:val="clear" w:pos="1296"/>
          <w:tab w:val="num" w:pos="720"/>
        </w:tabs>
        <w:autoSpaceDE w:val="0"/>
        <w:autoSpaceDN w:val="0"/>
        <w:adjustRightInd w:val="0"/>
        <w:ind w:left="720" w:hanging="720"/>
        <w:rPr>
          <w:sz w:val="22"/>
          <w:szCs w:val="22"/>
        </w:rPr>
      </w:pPr>
      <w:r w:rsidRPr="00630E98">
        <w:rPr>
          <w:sz w:val="22"/>
          <w:szCs w:val="22"/>
        </w:rPr>
        <w:t>Emissions of PM, SO</w:t>
      </w:r>
      <w:r w:rsidRPr="006F64F1">
        <w:rPr>
          <w:sz w:val="22"/>
          <w:szCs w:val="22"/>
          <w:vertAlign w:val="subscript"/>
        </w:rPr>
        <w:t>2</w:t>
      </w:r>
      <w:r w:rsidRPr="00630E98">
        <w:rPr>
          <w:sz w:val="22"/>
          <w:szCs w:val="22"/>
        </w:rPr>
        <w:t>, NO</w:t>
      </w:r>
      <w:r w:rsidRPr="006F64F1">
        <w:rPr>
          <w:sz w:val="22"/>
          <w:szCs w:val="22"/>
          <w:vertAlign w:val="subscript"/>
        </w:rPr>
        <w:t>x</w:t>
      </w:r>
      <w:r w:rsidRPr="00630E98">
        <w:rPr>
          <w:sz w:val="22"/>
          <w:szCs w:val="22"/>
        </w:rPr>
        <w:t>, and CO shall be estimated utilizing either:</w:t>
      </w:r>
    </w:p>
    <w:p w14:paraId="7CE38073" w14:textId="77777777" w:rsidR="00630E98" w:rsidRPr="00630E98" w:rsidRDefault="00630E98" w:rsidP="00F77513">
      <w:pPr>
        <w:pStyle w:val="ListParagraph"/>
        <w:numPr>
          <w:ilvl w:val="1"/>
          <w:numId w:val="12"/>
        </w:numPr>
        <w:tabs>
          <w:tab w:val="left" w:pos="990"/>
        </w:tabs>
        <w:autoSpaceDE w:val="0"/>
        <w:autoSpaceDN w:val="0"/>
        <w:adjustRightInd w:val="0"/>
        <w:ind w:left="1350" w:hanging="270"/>
        <w:contextualSpacing w:val="0"/>
        <w:rPr>
          <w:sz w:val="22"/>
          <w:szCs w:val="22"/>
        </w:rPr>
      </w:pPr>
      <w:r w:rsidRPr="00630E98">
        <w:rPr>
          <w:sz w:val="22"/>
          <w:szCs w:val="22"/>
        </w:rPr>
        <w:t>EPA's AP-42 emission factors;</w:t>
      </w:r>
    </w:p>
    <w:p w14:paraId="3EC3A7C0" w14:textId="77777777" w:rsidR="00630E98" w:rsidRPr="00630E98" w:rsidRDefault="00630E98" w:rsidP="00F77513">
      <w:pPr>
        <w:pStyle w:val="ListParagraph"/>
        <w:numPr>
          <w:ilvl w:val="1"/>
          <w:numId w:val="12"/>
        </w:numPr>
        <w:tabs>
          <w:tab w:val="left" w:pos="990"/>
        </w:tabs>
        <w:autoSpaceDE w:val="0"/>
        <w:autoSpaceDN w:val="0"/>
        <w:adjustRightInd w:val="0"/>
        <w:ind w:left="1350" w:hanging="270"/>
        <w:contextualSpacing w:val="0"/>
        <w:rPr>
          <w:sz w:val="22"/>
          <w:szCs w:val="22"/>
        </w:rPr>
      </w:pPr>
      <w:r w:rsidRPr="00630E98">
        <w:rPr>
          <w:sz w:val="22"/>
          <w:szCs w:val="22"/>
        </w:rPr>
        <w:t>Manufacturer supplied emission factors;</w:t>
      </w:r>
    </w:p>
    <w:p w14:paraId="730740D8" w14:textId="77777777" w:rsidR="00630E98" w:rsidRPr="00630E98" w:rsidRDefault="00630E98" w:rsidP="00F77513">
      <w:pPr>
        <w:pStyle w:val="ListParagraph"/>
        <w:numPr>
          <w:ilvl w:val="1"/>
          <w:numId w:val="12"/>
        </w:numPr>
        <w:tabs>
          <w:tab w:val="left" w:pos="990"/>
        </w:tabs>
        <w:autoSpaceDE w:val="0"/>
        <w:autoSpaceDN w:val="0"/>
        <w:adjustRightInd w:val="0"/>
        <w:ind w:left="1350" w:hanging="270"/>
        <w:contextualSpacing w:val="0"/>
        <w:rPr>
          <w:sz w:val="22"/>
          <w:szCs w:val="22"/>
        </w:rPr>
      </w:pPr>
      <w:r w:rsidRPr="00630E98">
        <w:rPr>
          <w:sz w:val="22"/>
          <w:szCs w:val="22"/>
        </w:rPr>
        <w:t xml:space="preserve">Test data measured </w:t>
      </w:r>
      <w:proofErr w:type="gramStart"/>
      <w:r w:rsidRPr="00630E98">
        <w:rPr>
          <w:sz w:val="22"/>
          <w:szCs w:val="22"/>
        </w:rPr>
        <w:t>through the use of</w:t>
      </w:r>
      <w:proofErr w:type="gramEnd"/>
      <w:r w:rsidRPr="00630E98">
        <w:rPr>
          <w:sz w:val="22"/>
          <w:szCs w:val="22"/>
        </w:rPr>
        <w:t xml:space="preserve"> EPA Reference Test Methods (RTM); or,</w:t>
      </w:r>
    </w:p>
    <w:p w14:paraId="784FA556" w14:textId="030FE2D8" w:rsidR="00630E98" w:rsidRPr="00630E98" w:rsidRDefault="00630E98" w:rsidP="00F77513">
      <w:pPr>
        <w:pStyle w:val="ListParagraph"/>
        <w:numPr>
          <w:ilvl w:val="1"/>
          <w:numId w:val="12"/>
        </w:numPr>
        <w:tabs>
          <w:tab w:val="left" w:pos="990"/>
        </w:tabs>
        <w:autoSpaceDE w:val="0"/>
        <w:autoSpaceDN w:val="0"/>
        <w:adjustRightInd w:val="0"/>
        <w:ind w:left="1350" w:hanging="270"/>
        <w:contextualSpacing w:val="0"/>
        <w:rPr>
          <w:sz w:val="22"/>
          <w:szCs w:val="22"/>
        </w:rPr>
      </w:pPr>
      <w:r w:rsidRPr="00630E98">
        <w:rPr>
          <w:sz w:val="22"/>
          <w:szCs w:val="22"/>
        </w:rPr>
        <w:t xml:space="preserve">An alternate method using generally accepted engineering techniques that </w:t>
      </w:r>
      <w:r w:rsidR="00025567">
        <w:rPr>
          <w:sz w:val="22"/>
          <w:szCs w:val="22"/>
        </w:rPr>
        <w:t>has been approved by</w:t>
      </w:r>
      <w:r w:rsidRPr="00630E98">
        <w:rPr>
          <w:sz w:val="22"/>
          <w:szCs w:val="22"/>
        </w:rPr>
        <w:t xml:space="preserve"> FDEP.</w:t>
      </w:r>
    </w:p>
    <w:p w14:paraId="2286D2A6" w14:textId="6E9680C1" w:rsidR="00630E98" w:rsidRPr="00630E98" w:rsidRDefault="00630E98" w:rsidP="00630E98">
      <w:pPr>
        <w:tabs>
          <w:tab w:val="left" w:pos="1080"/>
          <w:tab w:val="left" w:pos="1440"/>
        </w:tabs>
        <w:spacing w:after="120"/>
        <w:ind w:left="630"/>
        <w:rPr>
          <w:sz w:val="22"/>
          <w:szCs w:val="22"/>
        </w:rPr>
      </w:pPr>
      <w:r w:rsidRPr="00630E98">
        <w:rPr>
          <w:sz w:val="22"/>
          <w:szCs w:val="22"/>
        </w:rPr>
        <w:t>[Rule 62-4.070(1), F.A.C</w:t>
      </w:r>
      <w:r w:rsidR="009C078F">
        <w:rPr>
          <w:sz w:val="22"/>
          <w:szCs w:val="22"/>
        </w:rPr>
        <w:t>.</w:t>
      </w:r>
      <w:r w:rsidRPr="00630E98">
        <w:rPr>
          <w:sz w:val="22"/>
          <w:szCs w:val="22"/>
        </w:rPr>
        <w:t>]</w:t>
      </w:r>
    </w:p>
    <w:p w14:paraId="294BEE44" w14:textId="77777777" w:rsidR="00630E98" w:rsidRPr="00630E98" w:rsidRDefault="00630E98" w:rsidP="00630E98">
      <w:pPr>
        <w:tabs>
          <w:tab w:val="left" w:pos="0"/>
        </w:tabs>
        <w:suppressAutoHyphens/>
        <w:spacing w:before="120" w:after="120"/>
        <w:rPr>
          <w:b/>
          <w:sz w:val="22"/>
          <w:szCs w:val="22"/>
          <w:u w:val="single"/>
        </w:rPr>
      </w:pPr>
      <w:r w:rsidRPr="00630E98">
        <w:rPr>
          <w:b/>
          <w:sz w:val="22"/>
          <w:szCs w:val="22"/>
          <w:u w:val="single"/>
        </w:rPr>
        <w:t xml:space="preserve">Recordkeeping Compliance Demonstration Requirements </w:t>
      </w:r>
    </w:p>
    <w:p w14:paraId="610076E0" w14:textId="4972A580" w:rsidR="00630E98" w:rsidRPr="00630E98" w:rsidRDefault="00630E98" w:rsidP="00F77513">
      <w:pPr>
        <w:numPr>
          <w:ilvl w:val="0"/>
          <w:numId w:val="11"/>
        </w:numPr>
        <w:tabs>
          <w:tab w:val="clear" w:pos="1296"/>
          <w:tab w:val="left" w:pos="720"/>
        </w:tabs>
        <w:spacing w:line="240" w:lineRule="atLeast"/>
        <w:ind w:left="360" w:hanging="360"/>
        <w:rPr>
          <w:sz w:val="22"/>
          <w:szCs w:val="22"/>
        </w:rPr>
      </w:pPr>
      <w:r w:rsidRPr="00630E98">
        <w:rPr>
          <w:spacing w:val="-3"/>
          <w:sz w:val="22"/>
          <w:szCs w:val="22"/>
          <w:u w:val="single"/>
        </w:rPr>
        <w:t>Recordkeeping Requirement</w:t>
      </w:r>
      <w:r w:rsidRPr="00630E98">
        <w:rPr>
          <w:spacing w:val="-3"/>
          <w:sz w:val="22"/>
          <w:szCs w:val="22"/>
        </w:rPr>
        <w:t xml:space="preserve">.  </w:t>
      </w:r>
      <w:proofErr w:type="gramStart"/>
      <w:r w:rsidRPr="00630E98">
        <w:rPr>
          <w:sz w:val="22"/>
          <w:szCs w:val="22"/>
        </w:rPr>
        <w:t>In order to</w:t>
      </w:r>
      <w:proofErr w:type="gramEnd"/>
      <w:r w:rsidRPr="00630E98">
        <w:rPr>
          <w:sz w:val="22"/>
          <w:szCs w:val="22"/>
        </w:rPr>
        <w:t xml:space="preserve"> demonstrate compliance with Specific Conditions No. </w:t>
      </w:r>
      <w:r w:rsidRPr="00630E98">
        <w:rPr>
          <w:b/>
          <w:sz w:val="22"/>
          <w:szCs w:val="22"/>
        </w:rPr>
        <w:fldChar w:fldCharType="begin"/>
      </w:r>
      <w:r w:rsidRPr="00630E98">
        <w:rPr>
          <w:b/>
          <w:sz w:val="22"/>
          <w:szCs w:val="22"/>
        </w:rPr>
        <w:instrText xml:space="preserve"> REF _Ref448152182 \r \h </w:instrText>
      </w:r>
      <w:r>
        <w:rPr>
          <w:b/>
          <w:sz w:val="22"/>
          <w:szCs w:val="22"/>
        </w:rPr>
        <w:instrText xml:space="preserve"> \* MERGEFORMAT </w:instrText>
      </w:r>
      <w:r w:rsidRPr="00630E98">
        <w:rPr>
          <w:b/>
          <w:sz w:val="22"/>
          <w:szCs w:val="22"/>
        </w:rPr>
      </w:r>
      <w:r w:rsidRPr="00630E98">
        <w:rPr>
          <w:b/>
          <w:sz w:val="22"/>
          <w:szCs w:val="22"/>
        </w:rPr>
        <w:fldChar w:fldCharType="separate"/>
      </w:r>
      <w:r w:rsidRPr="00630E98">
        <w:rPr>
          <w:b/>
          <w:sz w:val="22"/>
          <w:szCs w:val="22"/>
        </w:rPr>
        <w:t>A.1</w:t>
      </w:r>
      <w:r w:rsidRPr="00630E98">
        <w:rPr>
          <w:b/>
          <w:sz w:val="22"/>
          <w:szCs w:val="22"/>
        </w:rPr>
        <w:fldChar w:fldCharType="end"/>
      </w:r>
      <w:r w:rsidRPr="00630E98">
        <w:rPr>
          <w:b/>
          <w:sz w:val="22"/>
          <w:szCs w:val="22"/>
        </w:rPr>
        <w:t xml:space="preserve">. </w:t>
      </w:r>
      <w:r w:rsidRPr="00630E98">
        <w:rPr>
          <w:sz w:val="22"/>
          <w:szCs w:val="22"/>
        </w:rPr>
        <w:t>and</w:t>
      </w:r>
      <w:r w:rsidRPr="00630E98">
        <w:rPr>
          <w:b/>
          <w:sz w:val="22"/>
          <w:szCs w:val="22"/>
        </w:rPr>
        <w:t xml:space="preserve"> </w:t>
      </w:r>
      <w:r w:rsidRPr="00630E98">
        <w:rPr>
          <w:b/>
          <w:sz w:val="22"/>
          <w:szCs w:val="22"/>
        </w:rPr>
        <w:fldChar w:fldCharType="begin"/>
      </w:r>
      <w:r w:rsidRPr="00630E98">
        <w:rPr>
          <w:b/>
          <w:sz w:val="22"/>
          <w:szCs w:val="22"/>
        </w:rPr>
        <w:instrText xml:space="preserve"> REF _Ref448152202 \r \h </w:instrText>
      </w:r>
      <w:r>
        <w:rPr>
          <w:b/>
          <w:sz w:val="22"/>
          <w:szCs w:val="22"/>
        </w:rPr>
        <w:instrText xml:space="preserve"> \* MERGEFORMAT </w:instrText>
      </w:r>
      <w:r w:rsidRPr="00630E98">
        <w:rPr>
          <w:b/>
          <w:sz w:val="22"/>
          <w:szCs w:val="22"/>
        </w:rPr>
      </w:r>
      <w:r w:rsidRPr="00630E98">
        <w:rPr>
          <w:b/>
          <w:sz w:val="22"/>
          <w:szCs w:val="22"/>
        </w:rPr>
        <w:fldChar w:fldCharType="separate"/>
      </w:r>
      <w:r w:rsidRPr="00630E98">
        <w:rPr>
          <w:b/>
          <w:sz w:val="22"/>
          <w:szCs w:val="22"/>
        </w:rPr>
        <w:t>A.2</w:t>
      </w:r>
      <w:r w:rsidRPr="00630E98">
        <w:rPr>
          <w:b/>
          <w:sz w:val="22"/>
          <w:szCs w:val="22"/>
        </w:rPr>
        <w:fldChar w:fldCharType="end"/>
      </w:r>
      <w:r w:rsidRPr="00630E98">
        <w:rPr>
          <w:b/>
          <w:sz w:val="22"/>
          <w:szCs w:val="22"/>
        </w:rPr>
        <w:t xml:space="preserve"> </w:t>
      </w:r>
      <w:r w:rsidR="00876616" w:rsidRPr="00876616">
        <w:rPr>
          <w:sz w:val="22"/>
          <w:szCs w:val="22"/>
        </w:rPr>
        <w:t>and for emissions reporting from this emissions unit</w:t>
      </w:r>
      <w:r w:rsidR="00876616">
        <w:rPr>
          <w:b/>
          <w:sz w:val="22"/>
          <w:szCs w:val="22"/>
        </w:rPr>
        <w:t xml:space="preserve">, </w:t>
      </w:r>
      <w:r w:rsidRPr="00630E98">
        <w:rPr>
          <w:sz w:val="22"/>
          <w:szCs w:val="22"/>
        </w:rPr>
        <w:t xml:space="preserve">the permittee shall maintain </w:t>
      </w:r>
      <w:r w:rsidR="00876616">
        <w:rPr>
          <w:sz w:val="22"/>
          <w:szCs w:val="22"/>
        </w:rPr>
        <w:t xml:space="preserve">sufficient fuel usage records </w:t>
      </w:r>
      <w:r w:rsidRPr="00630E98">
        <w:rPr>
          <w:sz w:val="22"/>
          <w:szCs w:val="22"/>
        </w:rPr>
        <w:t xml:space="preserve">at the facility for a period of at least five (5) years from the date the data are recorded. The </w:t>
      </w:r>
      <w:r w:rsidR="00876616">
        <w:rPr>
          <w:sz w:val="22"/>
          <w:szCs w:val="22"/>
        </w:rPr>
        <w:t>records</w:t>
      </w:r>
      <w:r w:rsidRPr="00630E98">
        <w:rPr>
          <w:sz w:val="22"/>
          <w:szCs w:val="22"/>
        </w:rPr>
        <w:t>, at a minimum, shall contain the following:</w:t>
      </w:r>
    </w:p>
    <w:p w14:paraId="6B04922A" w14:textId="77777777" w:rsidR="00025567" w:rsidRDefault="00025567" w:rsidP="00F77513">
      <w:pPr>
        <w:numPr>
          <w:ilvl w:val="0"/>
          <w:numId w:val="13"/>
        </w:numPr>
        <w:tabs>
          <w:tab w:val="left" w:pos="1080"/>
        </w:tabs>
        <w:spacing w:line="240" w:lineRule="atLeast"/>
        <w:ind w:left="1440"/>
        <w:rPr>
          <w:sz w:val="22"/>
          <w:szCs w:val="22"/>
        </w:rPr>
      </w:pPr>
      <w:r>
        <w:rPr>
          <w:sz w:val="22"/>
          <w:szCs w:val="22"/>
        </w:rPr>
        <w:t>For each boiler:</w:t>
      </w:r>
    </w:p>
    <w:p w14:paraId="6CB8EC28" w14:textId="4BF75855" w:rsidR="00630E98" w:rsidRPr="00630E98" w:rsidRDefault="00630E98" w:rsidP="00764085">
      <w:pPr>
        <w:numPr>
          <w:ilvl w:val="2"/>
          <w:numId w:val="72"/>
        </w:numPr>
        <w:tabs>
          <w:tab w:val="left" w:pos="1080"/>
        </w:tabs>
        <w:spacing w:line="240" w:lineRule="atLeast"/>
        <w:ind w:left="1771" w:hanging="187"/>
        <w:rPr>
          <w:sz w:val="22"/>
          <w:szCs w:val="22"/>
        </w:rPr>
      </w:pPr>
      <w:r w:rsidRPr="00630E98">
        <w:rPr>
          <w:sz w:val="22"/>
          <w:szCs w:val="22"/>
        </w:rPr>
        <w:t>Type of fuel used; and,</w:t>
      </w:r>
    </w:p>
    <w:p w14:paraId="0D48A6A8" w14:textId="11A4C29F" w:rsidR="00630E98" w:rsidRPr="00630E98" w:rsidRDefault="00630E98" w:rsidP="00764085">
      <w:pPr>
        <w:numPr>
          <w:ilvl w:val="2"/>
          <w:numId w:val="72"/>
        </w:numPr>
        <w:tabs>
          <w:tab w:val="left" w:pos="1080"/>
          <w:tab w:val="left" w:pos="1440"/>
          <w:tab w:val="left" w:pos="2160"/>
          <w:tab w:val="left" w:pos="2880"/>
          <w:tab w:val="left" w:pos="4020"/>
        </w:tabs>
        <w:spacing w:line="240" w:lineRule="atLeast"/>
        <w:ind w:left="1771" w:hanging="187"/>
        <w:rPr>
          <w:sz w:val="22"/>
          <w:szCs w:val="22"/>
        </w:rPr>
      </w:pPr>
      <w:r w:rsidRPr="00630E98">
        <w:rPr>
          <w:sz w:val="22"/>
          <w:szCs w:val="22"/>
        </w:rPr>
        <w:t>the quantity of each type of fuel combusted.</w:t>
      </w:r>
    </w:p>
    <w:p w14:paraId="24413F80" w14:textId="42B342AE" w:rsidR="00630E98" w:rsidRPr="00630E98" w:rsidRDefault="006F4A93" w:rsidP="00630E98">
      <w:pPr>
        <w:tabs>
          <w:tab w:val="left" w:pos="1080"/>
          <w:tab w:val="left" w:pos="1440"/>
        </w:tabs>
        <w:spacing w:after="120"/>
        <w:ind w:left="360"/>
        <w:rPr>
          <w:sz w:val="22"/>
          <w:szCs w:val="22"/>
        </w:rPr>
      </w:pPr>
      <w:r>
        <w:rPr>
          <w:sz w:val="22"/>
          <w:szCs w:val="22"/>
        </w:rPr>
        <w:t>[</w:t>
      </w:r>
      <w:r w:rsidR="00630E98" w:rsidRPr="00630E98">
        <w:rPr>
          <w:sz w:val="22"/>
          <w:szCs w:val="22"/>
        </w:rPr>
        <w:t>Rule 62-4.070(3), F.A.C.]</w:t>
      </w:r>
    </w:p>
    <w:p w14:paraId="762DC87F" w14:textId="26CBB603" w:rsidR="00630E98" w:rsidRPr="00630E98" w:rsidRDefault="00630E98" w:rsidP="00F77513">
      <w:pPr>
        <w:numPr>
          <w:ilvl w:val="0"/>
          <w:numId w:val="11"/>
        </w:numPr>
        <w:tabs>
          <w:tab w:val="num" w:pos="720"/>
          <w:tab w:val="left" w:pos="1080"/>
          <w:tab w:val="left" w:pos="1440"/>
        </w:tabs>
        <w:spacing w:after="120"/>
        <w:ind w:left="360" w:hanging="360"/>
        <w:rPr>
          <w:sz w:val="22"/>
          <w:szCs w:val="22"/>
        </w:rPr>
      </w:pPr>
      <w:r w:rsidRPr="00630E98">
        <w:rPr>
          <w:spacing w:val="-3"/>
          <w:sz w:val="22"/>
          <w:szCs w:val="22"/>
          <w:u w:val="single"/>
        </w:rPr>
        <w:t>Fuel Certification Requirement</w:t>
      </w:r>
      <w:r w:rsidRPr="00630E98">
        <w:rPr>
          <w:spacing w:val="-3"/>
          <w:sz w:val="22"/>
          <w:szCs w:val="22"/>
        </w:rPr>
        <w:t xml:space="preserve">.  </w:t>
      </w:r>
      <w:r w:rsidR="00D53947">
        <w:rPr>
          <w:sz w:val="22"/>
          <w:szCs w:val="22"/>
        </w:rPr>
        <w:t>F</w:t>
      </w:r>
      <w:r w:rsidRPr="00630E98">
        <w:rPr>
          <w:sz w:val="22"/>
          <w:szCs w:val="22"/>
        </w:rPr>
        <w:t xml:space="preserve">uel certification </w:t>
      </w:r>
      <w:r w:rsidR="00D53947">
        <w:rPr>
          <w:sz w:val="22"/>
          <w:szCs w:val="22"/>
        </w:rPr>
        <w:t xml:space="preserve">is only required for the sulfur content of </w:t>
      </w:r>
      <w:r w:rsidRPr="00630E98">
        <w:rPr>
          <w:sz w:val="22"/>
          <w:szCs w:val="22"/>
        </w:rPr>
        <w:t>distillate oil (i.e., No. 2 fuel oil):</w:t>
      </w:r>
    </w:p>
    <w:p w14:paraId="5571966A" w14:textId="77777777" w:rsidR="00630E98" w:rsidRPr="00630E98" w:rsidRDefault="00630E98" w:rsidP="00F77513">
      <w:pPr>
        <w:pStyle w:val="NormalWeb"/>
        <w:numPr>
          <w:ilvl w:val="1"/>
          <w:numId w:val="14"/>
        </w:numPr>
        <w:tabs>
          <w:tab w:val="left" w:pos="1080"/>
          <w:tab w:val="left" w:pos="1620"/>
        </w:tabs>
        <w:spacing w:before="0" w:beforeAutospacing="0" w:after="0" w:afterAutospacing="0"/>
        <w:rPr>
          <w:sz w:val="22"/>
          <w:szCs w:val="22"/>
        </w:rPr>
      </w:pPr>
      <w:r w:rsidRPr="00630E98">
        <w:rPr>
          <w:sz w:val="22"/>
          <w:szCs w:val="22"/>
        </w:rPr>
        <w:t>The name of the oil supplier and either (b) and (c), or (d) following.</w:t>
      </w:r>
    </w:p>
    <w:p w14:paraId="01A4381A" w14:textId="77777777" w:rsidR="00630E98" w:rsidRPr="00630E98" w:rsidRDefault="00630E98" w:rsidP="00F77513">
      <w:pPr>
        <w:pStyle w:val="NormalWeb"/>
        <w:numPr>
          <w:ilvl w:val="1"/>
          <w:numId w:val="14"/>
        </w:numPr>
        <w:tabs>
          <w:tab w:val="left" w:pos="1080"/>
          <w:tab w:val="left" w:pos="1620"/>
        </w:tabs>
        <w:spacing w:before="0" w:beforeAutospacing="0" w:after="0" w:afterAutospacing="0"/>
        <w:rPr>
          <w:sz w:val="22"/>
          <w:szCs w:val="22"/>
        </w:rPr>
      </w:pPr>
      <w:r w:rsidRPr="00630E98">
        <w:rPr>
          <w:sz w:val="22"/>
          <w:szCs w:val="22"/>
        </w:rPr>
        <w:lastRenderedPageBreak/>
        <w:t>A statement from the oil supplier that the oil complies with the specifications under the definition of distillate oil in §60.41c of 40 CFR 60, Subpart Dc; or</w:t>
      </w:r>
      <w:r w:rsidRPr="00630E98">
        <w:rPr>
          <w:sz w:val="22"/>
          <w:szCs w:val="22"/>
        </w:rPr>
        <w:tab/>
      </w:r>
      <w:r w:rsidRPr="00630E98">
        <w:rPr>
          <w:sz w:val="22"/>
          <w:szCs w:val="22"/>
        </w:rPr>
        <w:tab/>
      </w:r>
    </w:p>
    <w:p w14:paraId="1408FDE3" w14:textId="77777777" w:rsidR="00630E98" w:rsidRPr="00630E98" w:rsidRDefault="00630E98" w:rsidP="00F77513">
      <w:pPr>
        <w:pStyle w:val="NormalWeb"/>
        <w:numPr>
          <w:ilvl w:val="1"/>
          <w:numId w:val="14"/>
        </w:numPr>
        <w:tabs>
          <w:tab w:val="left" w:pos="1080"/>
          <w:tab w:val="left" w:pos="1620"/>
        </w:tabs>
        <w:spacing w:before="0" w:beforeAutospacing="0" w:after="0" w:afterAutospacing="0"/>
        <w:rPr>
          <w:sz w:val="22"/>
          <w:szCs w:val="22"/>
        </w:rPr>
      </w:pPr>
      <w:r w:rsidRPr="00630E98">
        <w:rPr>
          <w:sz w:val="22"/>
          <w:szCs w:val="22"/>
        </w:rPr>
        <w:t>The sulfur content or maximum sulfur content of the oil; or</w:t>
      </w:r>
    </w:p>
    <w:p w14:paraId="3800A909" w14:textId="77777777" w:rsidR="00630E98" w:rsidRPr="00630E98" w:rsidRDefault="00630E98" w:rsidP="00F77513">
      <w:pPr>
        <w:pStyle w:val="NormalWeb"/>
        <w:numPr>
          <w:ilvl w:val="1"/>
          <w:numId w:val="14"/>
        </w:numPr>
        <w:tabs>
          <w:tab w:val="left" w:pos="1080"/>
          <w:tab w:val="left" w:pos="1620"/>
        </w:tabs>
        <w:spacing w:before="0" w:beforeAutospacing="0" w:after="0" w:afterAutospacing="0"/>
        <w:rPr>
          <w:sz w:val="22"/>
          <w:szCs w:val="22"/>
        </w:rPr>
      </w:pPr>
      <w:r w:rsidRPr="00630E98">
        <w:rPr>
          <w:sz w:val="22"/>
          <w:szCs w:val="22"/>
        </w:rPr>
        <w:t>Documentation that the fuel is ultra-low sulfur diesel (e.g., fuel delivery receipt).</w:t>
      </w:r>
    </w:p>
    <w:p w14:paraId="0C618CC3" w14:textId="40D21752" w:rsidR="00630E98" w:rsidRPr="00630E98" w:rsidRDefault="00630E98" w:rsidP="00630E98">
      <w:pPr>
        <w:pStyle w:val="NormalWeb"/>
        <w:tabs>
          <w:tab w:val="left" w:pos="1080"/>
          <w:tab w:val="left" w:pos="1440"/>
        </w:tabs>
        <w:spacing w:before="120" w:beforeAutospacing="0" w:after="0" w:afterAutospacing="0"/>
        <w:ind w:left="634" w:hanging="720"/>
        <w:rPr>
          <w:sz w:val="22"/>
          <w:szCs w:val="22"/>
        </w:rPr>
      </w:pPr>
      <w:r w:rsidRPr="00630E98">
        <w:rPr>
          <w:sz w:val="22"/>
          <w:szCs w:val="22"/>
        </w:rPr>
        <w:tab/>
        <w:t xml:space="preserve">The records of the fuel supplier certifications that are maintained shall represent </w:t>
      </w:r>
      <w:proofErr w:type="gramStart"/>
      <w:r w:rsidRPr="00630E98">
        <w:rPr>
          <w:sz w:val="22"/>
          <w:szCs w:val="22"/>
        </w:rPr>
        <w:t>all of</w:t>
      </w:r>
      <w:proofErr w:type="gramEnd"/>
      <w:r w:rsidRPr="00630E98">
        <w:rPr>
          <w:sz w:val="22"/>
          <w:szCs w:val="22"/>
        </w:rPr>
        <w:t xml:space="preserve"> the fuel oil combusted in Emission Unit </w:t>
      </w:r>
      <w:r w:rsidR="006F64F1">
        <w:rPr>
          <w:sz w:val="22"/>
          <w:szCs w:val="22"/>
        </w:rPr>
        <w:t>100</w:t>
      </w:r>
      <w:r w:rsidRPr="00630E98">
        <w:rPr>
          <w:sz w:val="22"/>
          <w:szCs w:val="22"/>
        </w:rPr>
        <w:t>.</w:t>
      </w:r>
    </w:p>
    <w:p w14:paraId="1561BF67" w14:textId="77777777" w:rsidR="00630E98" w:rsidRPr="00630E98" w:rsidRDefault="00630E98" w:rsidP="00630E98">
      <w:pPr>
        <w:tabs>
          <w:tab w:val="left" w:pos="1080"/>
          <w:tab w:val="left" w:pos="1440"/>
        </w:tabs>
        <w:spacing w:after="120"/>
        <w:ind w:left="360"/>
        <w:rPr>
          <w:sz w:val="22"/>
          <w:szCs w:val="22"/>
        </w:rPr>
      </w:pPr>
      <w:r w:rsidRPr="00630E98">
        <w:rPr>
          <w:sz w:val="22"/>
          <w:szCs w:val="22"/>
        </w:rPr>
        <w:t>[Rule 62-210.200(247), Potential to Emit, F.A.C.]</w:t>
      </w:r>
    </w:p>
    <w:p w14:paraId="61F88C7C" w14:textId="4C908A82" w:rsidR="00630E98" w:rsidRPr="00630E98" w:rsidRDefault="00630E98" w:rsidP="00166B94">
      <w:pPr>
        <w:numPr>
          <w:ilvl w:val="0"/>
          <w:numId w:val="11"/>
        </w:numPr>
        <w:tabs>
          <w:tab w:val="num" w:pos="720"/>
          <w:tab w:val="left" w:pos="1080"/>
          <w:tab w:val="left" w:pos="1440"/>
        </w:tabs>
        <w:spacing w:after="120"/>
        <w:ind w:left="360" w:hanging="360"/>
        <w:rPr>
          <w:sz w:val="22"/>
          <w:szCs w:val="22"/>
        </w:rPr>
      </w:pPr>
      <w:r w:rsidRPr="00630E98">
        <w:rPr>
          <w:sz w:val="22"/>
          <w:szCs w:val="22"/>
        </w:rPr>
        <w:t xml:space="preserve">The permittee shall maintain a current copy of Attachment l-A at the facility. The facility shall update the inventory with each submittal of the Semi-Annual Monitoring Report (Condition </w:t>
      </w:r>
      <w:r w:rsidRPr="00630E98">
        <w:rPr>
          <w:b/>
          <w:sz w:val="22"/>
          <w:szCs w:val="22"/>
        </w:rPr>
        <w:fldChar w:fldCharType="begin"/>
      </w:r>
      <w:r w:rsidRPr="00630E98">
        <w:rPr>
          <w:b/>
          <w:sz w:val="22"/>
          <w:szCs w:val="22"/>
        </w:rPr>
        <w:instrText xml:space="preserve"> REF _Ref448306671 \r \h </w:instrText>
      </w:r>
      <w:r>
        <w:rPr>
          <w:b/>
          <w:sz w:val="22"/>
          <w:szCs w:val="22"/>
        </w:rPr>
        <w:instrText xml:space="preserve"> \* MERGEFORMAT </w:instrText>
      </w:r>
      <w:r w:rsidRPr="00630E98">
        <w:rPr>
          <w:b/>
          <w:sz w:val="22"/>
          <w:szCs w:val="22"/>
        </w:rPr>
      </w:r>
      <w:r w:rsidRPr="00630E98">
        <w:rPr>
          <w:b/>
          <w:sz w:val="22"/>
          <w:szCs w:val="22"/>
        </w:rPr>
        <w:fldChar w:fldCharType="separate"/>
      </w:r>
      <w:r w:rsidRPr="00630E98">
        <w:rPr>
          <w:b/>
          <w:sz w:val="22"/>
          <w:szCs w:val="22"/>
        </w:rPr>
        <w:t xml:space="preserve">FW9.  </w:t>
      </w:r>
      <w:r w:rsidRPr="00630E98">
        <w:rPr>
          <w:b/>
          <w:sz w:val="22"/>
          <w:szCs w:val="22"/>
        </w:rPr>
        <w:fldChar w:fldCharType="end"/>
      </w:r>
      <w:r w:rsidR="00B055B3">
        <w:rPr>
          <w:b/>
          <w:sz w:val="22"/>
          <w:szCs w:val="22"/>
        </w:rPr>
        <w:t xml:space="preserve"> </w:t>
      </w:r>
      <w:r w:rsidR="00B055B3" w:rsidRPr="00F77513">
        <w:rPr>
          <w:sz w:val="22"/>
          <w:szCs w:val="22"/>
        </w:rPr>
        <w:t>of Permit 0090051-033-AV</w:t>
      </w:r>
      <w:r w:rsidR="00B055B3">
        <w:rPr>
          <w:sz w:val="22"/>
          <w:szCs w:val="22"/>
        </w:rPr>
        <w:t xml:space="preserve">).  </w:t>
      </w:r>
      <w:r w:rsidRPr="00630E98">
        <w:rPr>
          <w:sz w:val="22"/>
          <w:szCs w:val="22"/>
        </w:rPr>
        <w:t>This updated copy shall include the following information for equipment meeting this heat input capacity criterion (i.e., at least 10 MMBtu/</w:t>
      </w:r>
      <w:proofErr w:type="spellStart"/>
      <w:r w:rsidRPr="00630E98">
        <w:rPr>
          <w:sz w:val="22"/>
          <w:szCs w:val="22"/>
        </w:rPr>
        <w:t>hr</w:t>
      </w:r>
      <w:proofErr w:type="spellEnd"/>
      <w:r w:rsidRPr="00630E98">
        <w:rPr>
          <w:sz w:val="22"/>
          <w:szCs w:val="22"/>
        </w:rPr>
        <w:t>):</w:t>
      </w:r>
    </w:p>
    <w:p w14:paraId="1732687C" w14:textId="77777777" w:rsidR="00630E98" w:rsidRPr="00630E98" w:rsidRDefault="00630E98" w:rsidP="00630E98">
      <w:pPr>
        <w:pStyle w:val="ListParagraph"/>
        <w:tabs>
          <w:tab w:val="center" w:pos="810"/>
          <w:tab w:val="left" w:pos="1080"/>
        </w:tabs>
        <w:autoSpaceDE w:val="0"/>
        <w:autoSpaceDN w:val="0"/>
        <w:adjustRightInd w:val="0"/>
        <w:ind w:left="1080"/>
        <w:rPr>
          <w:sz w:val="22"/>
          <w:szCs w:val="22"/>
        </w:rPr>
      </w:pPr>
      <w:r w:rsidRPr="00630E98">
        <w:rPr>
          <w:sz w:val="22"/>
          <w:szCs w:val="22"/>
        </w:rPr>
        <w:t>a.</w:t>
      </w:r>
      <w:r w:rsidRPr="00630E98">
        <w:rPr>
          <w:sz w:val="22"/>
          <w:szCs w:val="22"/>
        </w:rPr>
        <w:tab/>
        <w:t>The current inventory of operational HWGs and boilers;</w:t>
      </w:r>
    </w:p>
    <w:p w14:paraId="03DF250F" w14:textId="77777777" w:rsidR="00630E98" w:rsidRPr="00630E98" w:rsidRDefault="00630E98" w:rsidP="00630E98">
      <w:pPr>
        <w:pStyle w:val="ListParagraph"/>
        <w:tabs>
          <w:tab w:val="center" w:pos="810"/>
          <w:tab w:val="left" w:pos="1080"/>
        </w:tabs>
        <w:autoSpaceDE w:val="0"/>
        <w:autoSpaceDN w:val="0"/>
        <w:adjustRightInd w:val="0"/>
        <w:ind w:left="1080"/>
        <w:rPr>
          <w:sz w:val="22"/>
          <w:szCs w:val="22"/>
        </w:rPr>
      </w:pPr>
      <w:r w:rsidRPr="00630E98">
        <w:rPr>
          <w:sz w:val="22"/>
          <w:szCs w:val="22"/>
        </w:rPr>
        <w:t xml:space="preserve">b. </w:t>
      </w:r>
      <w:r w:rsidRPr="00630E98">
        <w:rPr>
          <w:sz w:val="22"/>
          <w:szCs w:val="22"/>
        </w:rPr>
        <w:tab/>
        <w:t>Listing of HWGs and boilers removed during the prior five years;</w:t>
      </w:r>
    </w:p>
    <w:p w14:paraId="229D52EB" w14:textId="77777777" w:rsidR="00630E98" w:rsidRPr="00630E98" w:rsidRDefault="00630E98" w:rsidP="00630E98">
      <w:pPr>
        <w:pStyle w:val="ListParagraph"/>
        <w:tabs>
          <w:tab w:val="center" w:pos="810"/>
          <w:tab w:val="left" w:pos="1080"/>
        </w:tabs>
        <w:autoSpaceDE w:val="0"/>
        <w:autoSpaceDN w:val="0"/>
        <w:adjustRightInd w:val="0"/>
        <w:ind w:left="1080"/>
        <w:rPr>
          <w:sz w:val="22"/>
          <w:szCs w:val="22"/>
        </w:rPr>
      </w:pPr>
      <w:r w:rsidRPr="00630E98">
        <w:rPr>
          <w:sz w:val="22"/>
          <w:szCs w:val="22"/>
        </w:rPr>
        <w:t>c.</w:t>
      </w:r>
      <w:r w:rsidRPr="00630E98">
        <w:rPr>
          <w:sz w:val="22"/>
          <w:szCs w:val="22"/>
        </w:rPr>
        <w:tab/>
        <w:t>For each HWG and boiler, the;</w:t>
      </w:r>
    </w:p>
    <w:p w14:paraId="0882CA21" w14:textId="77777777" w:rsidR="00630E98" w:rsidRPr="00630E98" w:rsidRDefault="00630E98" w:rsidP="00F77513">
      <w:pPr>
        <w:pStyle w:val="ListParagraph"/>
        <w:numPr>
          <w:ilvl w:val="0"/>
          <w:numId w:val="15"/>
        </w:numPr>
        <w:autoSpaceDE w:val="0"/>
        <w:autoSpaceDN w:val="0"/>
        <w:adjustRightInd w:val="0"/>
        <w:ind w:left="1890"/>
        <w:contextualSpacing w:val="0"/>
        <w:rPr>
          <w:sz w:val="22"/>
          <w:szCs w:val="22"/>
        </w:rPr>
      </w:pPr>
      <w:r w:rsidRPr="00630E98">
        <w:rPr>
          <w:sz w:val="22"/>
          <w:szCs w:val="22"/>
        </w:rPr>
        <w:t>Unique identifier (e.g., identification/asset number);</w:t>
      </w:r>
    </w:p>
    <w:p w14:paraId="1C9115C7" w14:textId="77777777" w:rsidR="00630E98" w:rsidRPr="00630E98" w:rsidRDefault="00630E98" w:rsidP="00F77513">
      <w:pPr>
        <w:pStyle w:val="ListParagraph"/>
        <w:numPr>
          <w:ilvl w:val="0"/>
          <w:numId w:val="15"/>
        </w:numPr>
        <w:autoSpaceDE w:val="0"/>
        <w:autoSpaceDN w:val="0"/>
        <w:adjustRightInd w:val="0"/>
        <w:ind w:left="1890"/>
        <w:contextualSpacing w:val="0"/>
        <w:rPr>
          <w:sz w:val="22"/>
          <w:szCs w:val="22"/>
        </w:rPr>
      </w:pPr>
      <w:r w:rsidRPr="00630E98">
        <w:rPr>
          <w:sz w:val="22"/>
          <w:szCs w:val="22"/>
        </w:rPr>
        <w:t>Source location (e.g., building number);</w:t>
      </w:r>
    </w:p>
    <w:p w14:paraId="04FD3934" w14:textId="77777777" w:rsidR="00630E98" w:rsidRPr="00630E98" w:rsidRDefault="00630E98" w:rsidP="00F77513">
      <w:pPr>
        <w:pStyle w:val="ListParagraph"/>
        <w:numPr>
          <w:ilvl w:val="0"/>
          <w:numId w:val="15"/>
        </w:numPr>
        <w:autoSpaceDE w:val="0"/>
        <w:autoSpaceDN w:val="0"/>
        <w:adjustRightInd w:val="0"/>
        <w:ind w:left="1890"/>
        <w:contextualSpacing w:val="0"/>
        <w:rPr>
          <w:sz w:val="22"/>
          <w:szCs w:val="22"/>
        </w:rPr>
      </w:pPr>
      <w:r w:rsidRPr="00630E98">
        <w:rPr>
          <w:sz w:val="22"/>
          <w:szCs w:val="22"/>
        </w:rPr>
        <w:t>Source description (e.g., manufacturer and model number);</w:t>
      </w:r>
    </w:p>
    <w:p w14:paraId="0188456E" w14:textId="77777777" w:rsidR="00630E98" w:rsidRPr="00630E98" w:rsidRDefault="00630E98" w:rsidP="00F77513">
      <w:pPr>
        <w:pStyle w:val="ListParagraph"/>
        <w:numPr>
          <w:ilvl w:val="0"/>
          <w:numId w:val="15"/>
        </w:numPr>
        <w:autoSpaceDE w:val="0"/>
        <w:autoSpaceDN w:val="0"/>
        <w:adjustRightInd w:val="0"/>
        <w:ind w:left="1890"/>
        <w:contextualSpacing w:val="0"/>
        <w:rPr>
          <w:sz w:val="22"/>
          <w:szCs w:val="22"/>
        </w:rPr>
      </w:pPr>
      <w:r w:rsidRPr="00630E98">
        <w:rPr>
          <w:sz w:val="22"/>
          <w:szCs w:val="22"/>
        </w:rPr>
        <w:t>Maximum heat input rating in units of MMBtu/</w:t>
      </w:r>
      <w:proofErr w:type="spellStart"/>
      <w:r w:rsidRPr="00630E98">
        <w:rPr>
          <w:sz w:val="22"/>
          <w:szCs w:val="22"/>
        </w:rPr>
        <w:t>hr</w:t>
      </w:r>
      <w:proofErr w:type="spellEnd"/>
      <w:r w:rsidRPr="00630E98">
        <w:rPr>
          <w:sz w:val="22"/>
          <w:szCs w:val="22"/>
        </w:rPr>
        <w:t>;</w:t>
      </w:r>
    </w:p>
    <w:p w14:paraId="63DC2FA7" w14:textId="77777777" w:rsidR="00630E98" w:rsidRPr="00630E98" w:rsidRDefault="00630E98" w:rsidP="00F77513">
      <w:pPr>
        <w:pStyle w:val="ListParagraph"/>
        <w:numPr>
          <w:ilvl w:val="0"/>
          <w:numId w:val="15"/>
        </w:numPr>
        <w:autoSpaceDE w:val="0"/>
        <w:autoSpaceDN w:val="0"/>
        <w:adjustRightInd w:val="0"/>
        <w:ind w:left="1890"/>
        <w:contextualSpacing w:val="0"/>
        <w:rPr>
          <w:sz w:val="22"/>
          <w:szCs w:val="22"/>
        </w:rPr>
      </w:pPr>
      <w:r w:rsidRPr="00630E98">
        <w:rPr>
          <w:sz w:val="22"/>
          <w:szCs w:val="22"/>
        </w:rPr>
        <w:t>Fuels the boiler is capable of firing;</w:t>
      </w:r>
    </w:p>
    <w:p w14:paraId="111CF755" w14:textId="77777777" w:rsidR="00630E98" w:rsidRPr="00630E98" w:rsidRDefault="00630E98" w:rsidP="00F77513">
      <w:pPr>
        <w:pStyle w:val="ListParagraph"/>
        <w:numPr>
          <w:ilvl w:val="0"/>
          <w:numId w:val="15"/>
        </w:numPr>
        <w:autoSpaceDE w:val="0"/>
        <w:autoSpaceDN w:val="0"/>
        <w:adjustRightInd w:val="0"/>
        <w:ind w:left="1890"/>
        <w:contextualSpacing w:val="0"/>
        <w:rPr>
          <w:sz w:val="22"/>
          <w:szCs w:val="22"/>
        </w:rPr>
      </w:pPr>
      <w:r w:rsidRPr="00630E98">
        <w:rPr>
          <w:sz w:val="22"/>
          <w:szCs w:val="22"/>
        </w:rPr>
        <w:t>Date of installation; and</w:t>
      </w:r>
    </w:p>
    <w:p w14:paraId="1F4938C5" w14:textId="36711887" w:rsidR="00630E98" w:rsidRDefault="00630E98" w:rsidP="00F77513">
      <w:pPr>
        <w:pStyle w:val="ListParagraph"/>
        <w:numPr>
          <w:ilvl w:val="0"/>
          <w:numId w:val="15"/>
        </w:numPr>
        <w:autoSpaceDE w:val="0"/>
        <w:autoSpaceDN w:val="0"/>
        <w:adjustRightInd w:val="0"/>
        <w:ind w:left="1890"/>
        <w:contextualSpacing w:val="0"/>
        <w:rPr>
          <w:sz w:val="22"/>
          <w:szCs w:val="22"/>
        </w:rPr>
      </w:pPr>
      <w:r w:rsidRPr="00630E98">
        <w:rPr>
          <w:sz w:val="22"/>
          <w:szCs w:val="22"/>
        </w:rPr>
        <w:t>Date of removal (if applicable)</w:t>
      </w:r>
    </w:p>
    <w:p w14:paraId="2BC6D0B4" w14:textId="77777777" w:rsidR="00166B94" w:rsidRDefault="00166B94" w:rsidP="00166B94">
      <w:pPr>
        <w:pStyle w:val="ListParagraph"/>
        <w:autoSpaceDE w:val="0"/>
        <w:autoSpaceDN w:val="0"/>
        <w:adjustRightInd w:val="0"/>
        <w:ind w:left="1890"/>
        <w:contextualSpacing w:val="0"/>
        <w:rPr>
          <w:sz w:val="22"/>
          <w:szCs w:val="22"/>
        </w:rPr>
      </w:pPr>
    </w:p>
    <w:p w14:paraId="1A3C28A8" w14:textId="1B16950F" w:rsidR="00630E98" w:rsidRPr="00630E98" w:rsidRDefault="00630E98" w:rsidP="00166B94">
      <w:pPr>
        <w:numPr>
          <w:ilvl w:val="0"/>
          <w:numId w:val="11"/>
        </w:numPr>
        <w:tabs>
          <w:tab w:val="num" w:pos="720"/>
          <w:tab w:val="left" w:pos="1080"/>
          <w:tab w:val="left" w:pos="1440"/>
        </w:tabs>
        <w:spacing w:after="120"/>
        <w:ind w:left="360" w:hanging="360"/>
        <w:rPr>
          <w:sz w:val="22"/>
          <w:szCs w:val="22"/>
        </w:rPr>
      </w:pPr>
      <w:r w:rsidRPr="00630E98">
        <w:rPr>
          <w:sz w:val="22"/>
          <w:szCs w:val="22"/>
          <w:u w:val="single"/>
        </w:rPr>
        <w:t>Other Reporting Requirements.</w:t>
      </w:r>
      <w:r w:rsidRPr="00630E98">
        <w:rPr>
          <w:sz w:val="22"/>
          <w:szCs w:val="22"/>
        </w:rPr>
        <w:t xml:space="preserve">  See </w:t>
      </w:r>
      <w:r w:rsidRPr="00630E98">
        <w:rPr>
          <w:bCs/>
          <w:sz w:val="22"/>
          <w:szCs w:val="22"/>
        </w:rPr>
        <w:t>Appendix RR, Facility-Wide Reporting Requirements</w:t>
      </w:r>
      <w:r w:rsidRPr="00630E98">
        <w:rPr>
          <w:sz w:val="22"/>
          <w:szCs w:val="22"/>
        </w:rPr>
        <w:t>, for additional reporting requirements.</w:t>
      </w:r>
    </w:p>
    <w:p w14:paraId="0AB47E61" w14:textId="7CFF0029" w:rsidR="0007111F" w:rsidRPr="0007111F" w:rsidRDefault="0007111F" w:rsidP="00630E98">
      <w:pPr>
        <w:spacing w:before="120" w:after="120"/>
        <w:jc w:val="both"/>
        <w:rPr>
          <w:sz w:val="22"/>
        </w:rPr>
      </w:pPr>
    </w:p>
    <w:p w14:paraId="183EAFEB" w14:textId="51385DDE" w:rsidR="004C73A6" w:rsidRPr="00877418" w:rsidRDefault="004C73A6" w:rsidP="0007111F">
      <w:pPr>
        <w:ind w:firstLine="90"/>
        <w:rPr>
          <w:caps/>
          <w:sz w:val="22"/>
          <w:szCs w:val="22"/>
          <w:u w:val="single"/>
        </w:rPr>
        <w:sectPr w:rsidR="004C73A6" w:rsidRPr="00877418" w:rsidSect="00DD7722">
          <w:headerReference w:type="even" r:id="rId32"/>
          <w:headerReference w:type="default" r:id="rId33"/>
          <w:headerReference w:type="first" r:id="rId34"/>
          <w:pgSz w:w="12240" w:h="15840" w:code="1"/>
          <w:pgMar w:top="1080" w:right="1080" w:bottom="720" w:left="1080" w:header="720" w:footer="720" w:gutter="0"/>
          <w:paperSrc w:first="15" w:other="15"/>
          <w:cols w:space="720"/>
        </w:sectPr>
      </w:pPr>
    </w:p>
    <w:p w14:paraId="2C2DC2FD" w14:textId="4317A403" w:rsidR="00D35384" w:rsidRPr="00F36BDB" w:rsidRDefault="004C73A6" w:rsidP="00D35384">
      <w:pPr>
        <w:pStyle w:val="BodyText3"/>
        <w:numPr>
          <w:ilvl w:val="12"/>
          <w:numId w:val="0"/>
        </w:numPr>
        <w:jc w:val="left"/>
        <w:rPr>
          <w:szCs w:val="22"/>
        </w:rPr>
      </w:pPr>
      <w:r w:rsidRPr="00877418">
        <w:rPr>
          <w:szCs w:val="22"/>
        </w:rPr>
        <w:lastRenderedPageBreak/>
        <w:t xml:space="preserve">This section of the permit addresses the following emissions </w:t>
      </w:r>
      <w:r w:rsidR="009D2F9B">
        <w:rPr>
          <w:szCs w:val="22"/>
        </w:rPr>
        <w:t>unit</w:t>
      </w:r>
      <w:r w:rsidRPr="00877418">
        <w:rPr>
          <w:szCs w:val="22"/>
        </w:rPr>
        <w: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D35384" w:rsidRPr="00F36BDB" w14:paraId="7E723F64" w14:textId="77777777" w:rsidTr="00D35384">
        <w:tc>
          <w:tcPr>
            <w:tcW w:w="939" w:type="dxa"/>
          </w:tcPr>
          <w:p w14:paraId="729E25EB" w14:textId="77777777" w:rsidR="00D35384" w:rsidRPr="00C2079F" w:rsidRDefault="00D35384" w:rsidP="00D35384">
            <w:pPr>
              <w:jc w:val="center"/>
              <w:rPr>
                <w:b/>
                <w:sz w:val="22"/>
                <w:szCs w:val="22"/>
              </w:rPr>
            </w:pPr>
            <w:r w:rsidRPr="00C2079F">
              <w:rPr>
                <w:sz w:val="22"/>
                <w:szCs w:val="22"/>
              </w:rPr>
              <w:br w:type="page"/>
            </w:r>
            <w:r w:rsidRPr="00C2079F">
              <w:rPr>
                <w:sz w:val="22"/>
                <w:szCs w:val="22"/>
              </w:rPr>
              <w:br w:type="page"/>
            </w:r>
            <w:r w:rsidRPr="00C2079F">
              <w:rPr>
                <w:b/>
                <w:sz w:val="22"/>
                <w:szCs w:val="22"/>
              </w:rPr>
              <w:t>EU No.</w:t>
            </w:r>
          </w:p>
        </w:tc>
        <w:tc>
          <w:tcPr>
            <w:tcW w:w="9015" w:type="dxa"/>
          </w:tcPr>
          <w:p w14:paraId="3821A98C" w14:textId="77777777" w:rsidR="00D35384" w:rsidRPr="00C2079F" w:rsidRDefault="00D35384" w:rsidP="00D35384">
            <w:pPr>
              <w:rPr>
                <w:b/>
                <w:sz w:val="22"/>
                <w:szCs w:val="22"/>
              </w:rPr>
            </w:pPr>
            <w:r w:rsidRPr="00C2079F">
              <w:rPr>
                <w:b/>
                <w:sz w:val="22"/>
                <w:szCs w:val="22"/>
              </w:rPr>
              <w:t>Brief Description</w:t>
            </w:r>
          </w:p>
        </w:tc>
      </w:tr>
      <w:tr w:rsidR="00D35384" w:rsidRPr="00F36BDB" w14:paraId="7CFC1287" w14:textId="77777777" w:rsidTr="00D35384">
        <w:tc>
          <w:tcPr>
            <w:tcW w:w="939" w:type="dxa"/>
            <w:vAlign w:val="center"/>
          </w:tcPr>
          <w:p w14:paraId="7FF6CFDE" w14:textId="4F9CE044" w:rsidR="00D35384" w:rsidRPr="00C2079F" w:rsidRDefault="007B151C" w:rsidP="00D35384">
            <w:pPr>
              <w:jc w:val="center"/>
              <w:rPr>
                <w:sz w:val="22"/>
                <w:szCs w:val="22"/>
              </w:rPr>
            </w:pPr>
            <w:r>
              <w:rPr>
                <w:sz w:val="22"/>
                <w:szCs w:val="22"/>
              </w:rPr>
              <w:t>101</w:t>
            </w:r>
          </w:p>
        </w:tc>
        <w:tc>
          <w:tcPr>
            <w:tcW w:w="9015" w:type="dxa"/>
          </w:tcPr>
          <w:p w14:paraId="3A917142" w14:textId="42E86EAC" w:rsidR="00D35384" w:rsidRPr="00C2079F" w:rsidRDefault="00D35384" w:rsidP="00D35384">
            <w:pPr>
              <w:pStyle w:val="TableParagraph"/>
              <w:spacing w:before="42"/>
              <w:rPr>
                <w:rFonts w:ascii="Times New Roman" w:eastAsia="Times New Roman" w:hAnsi="Times New Roman" w:cs="Times New Roman"/>
              </w:rPr>
            </w:pPr>
            <w:r w:rsidRPr="00C2079F">
              <w:rPr>
                <w:rFonts w:ascii="Times New Roman"/>
              </w:rPr>
              <w:t xml:space="preserve">Surface Coating Operations.  This emissions unit is comprised of surface coating operations performed in paint booths or similar structures located </w:t>
            </w:r>
            <w:r w:rsidR="00166B94">
              <w:rPr>
                <w:rFonts w:ascii="Times New Roman"/>
              </w:rPr>
              <w:t>throughout</w:t>
            </w:r>
            <w:r w:rsidR="00166B94" w:rsidRPr="00C2079F">
              <w:rPr>
                <w:rFonts w:ascii="Times New Roman"/>
              </w:rPr>
              <w:t xml:space="preserve"> </w:t>
            </w:r>
            <w:r w:rsidRPr="00C2079F">
              <w:rPr>
                <w:rFonts w:ascii="Times New Roman"/>
              </w:rPr>
              <w:t>the</w:t>
            </w:r>
            <w:r w:rsidRPr="00C2079F">
              <w:rPr>
                <w:rFonts w:ascii="Times New Roman"/>
                <w:spacing w:val="-12"/>
              </w:rPr>
              <w:t xml:space="preserve"> </w:t>
            </w:r>
            <w:r w:rsidRPr="00C2079F">
              <w:rPr>
                <w:rFonts w:ascii="Times New Roman"/>
              </w:rPr>
              <w:t>facility.</w:t>
            </w:r>
          </w:p>
          <w:p w14:paraId="78B2C352" w14:textId="46A471F6" w:rsidR="00D35384" w:rsidRPr="00C2079F" w:rsidRDefault="00D35384" w:rsidP="00D35384">
            <w:pPr>
              <w:rPr>
                <w:sz w:val="22"/>
                <w:szCs w:val="22"/>
              </w:rPr>
            </w:pPr>
            <w:r w:rsidRPr="00C2079F">
              <w:rPr>
                <w:sz w:val="22"/>
                <w:szCs w:val="22"/>
              </w:rPr>
              <w:t>For inventory tracking purposes, the units that comprise EU 101 are listed in Attachment 2-A of this permit. The most recent list is included in the latest Semi-Annual Monitoring Report (Condition</w:t>
            </w:r>
            <w:r w:rsidRPr="00C2079F">
              <w:rPr>
                <w:b/>
                <w:sz w:val="22"/>
                <w:szCs w:val="22"/>
              </w:rPr>
              <w:t xml:space="preserve"> </w:t>
            </w:r>
            <w:r w:rsidRPr="00C2079F">
              <w:rPr>
                <w:b/>
                <w:sz w:val="22"/>
                <w:szCs w:val="22"/>
              </w:rPr>
              <w:fldChar w:fldCharType="begin"/>
            </w:r>
            <w:r w:rsidRPr="00C2079F">
              <w:rPr>
                <w:b/>
                <w:sz w:val="22"/>
                <w:szCs w:val="22"/>
              </w:rPr>
              <w:instrText xml:space="preserve"> REF _Ref448306671 \r \h  \* MERGEFORMAT </w:instrText>
            </w:r>
            <w:r w:rsidRPr="00C2079F">
              <w:rPr>
                <w:b/>
                <w:sz w:val="22"/>
                <w:szCs w:val="22"/>
              </w:rPr>
            </w:r>
            <w:r w:rsidRPr="00C2079F">
              <w:rPr>
                <w:b/>
                <w:sz w:val="22"/>
                <w:szCs w:val="22"/>
              </w:rPr>
              <w:fldChar w:fldCharType="separate"/>
            </w:r>
            <w:r w:rsidRPr="00C2079F">
              <w:rPr>
                <w:b/>
                <w:sz w:val="22"/>
                <w:szCs w:val="22"/>
              </w:rPr>
              <w:t xml:space="preserve">FW9.  </w:t>
            </w:r>
            <w:r w:rsidRPr="00C2079F">
              <w:rPr>
                <w:b/>
                <w:sz w:val="22"/>
                <w:szCs w:val="22"/>
              </w:rPr>
              <w:fldChar w:fldCharType="end"/>
            </w:r>
            <w:r w:rsidRPr="00C2079F">
              <w:rPr>
                <w:sz w:val="22"/>
                <w:szCs w:val="22"/>
              </w:rPr>
              <w:t>of Permit 0090051-033-AV)</w:t>
            </w:r>
          </w:p>
        </w:tc>
      </w:tr>
    </w:tbl>
    <w:p w14:paraId="0C97E53A" w14:textId="77777777" w:rsidR="00D35384" w:rsidRPr="00C2079F" w:rsidRDefault="00D35384" w:rsidP="0031188C">
      <w:pPr>
        <w:spacing w:before="120" w:after="120"/>
        <w:rPr>
          <w:b/>
          <w:sz w:val="22"/>
          <w:szCs w:val="22"/>
          <w:u w:val="single"/>
        </w:rPr>
      </w:pPr>
      <w:r w:rsidRPr="00C2079F">
        <w:rPr>
          <w:b/>
          <w:sz w:val="22"/>
          <w:szCs w:val="22"/>
          <w:u w:val="single"/>
        </w:rPr>
        <w:t xml:space="preserve">Essential Potential to Emit (PTE) Parameters </w:t>
      </w:r>
    </w:p>
    <w:p w14:paraId="3A418D28" w14:textId="77777777" w:rsidR="00D35384" w:rsidRPr="00C2079F" w:rsidRDefault="00D35384" w:rsidP="00F77513">
      <w:pPr>
        <w:pStyle w:val="ListParagraph"/>
        <w:widowControl w:val="0"/>
        <w:numPr>
          <w:ilvl w:val="1"/>
          <w:numId w:val="16"/>
        </w:numPr>
        <w:tabs>
          <w:tab w:val="left" w:pos="861"/>
        </w:tabs>
        <w:spacing w:before="120"/>
        <w:ind w:right="90" w:hanging="500"/>
        <w:contextualSpacing w:val="0"/>
        <w:jc w:val="left"/>
        <w:rPr>
          <w:sz w:val="22"/>
          <w:szCs w:val="22"/>
        </w:rPr>
      </w:pPr>
      <w:r w:rsidRPr="00C2079F">
        <w:rPr>
          <w:sz w:val="22"/>
          <w:szCs w:val="22"/>
          <w:u w:val="single" w:color="000000"/>
        </w:rPr>
        <w:t>Hours of Operation</w:t>
      </w:r>
      <w:r w:rsidRPr="00C2079F">
        <w:rPr>
          <w:sz w:val="22"/>
          <w:szCs w:val="22"/>
        </w:rPr>
        <w:t>. These emission units may operate continuously (8,760 hours/year).  [Rule 62-210.200(225), Potential to Emit, F.A.C., Permit No. 0090051-032-AC]</w:t>
      </w:r>
    </w:p>
    <w:p w14:paraId="7FD0FC03" w14:textId="77777777" w:rsidR="00D35384" w:rsidRPr="00C2079F" w:rsidRDefault="00D35384" w:rsidP="00D35384">
      <w:pPr>
        <w:spacing w:before="120"/>
        <w:rPr>
          <w:b/>
          <w:sz w:val="22"/>
          <w:szCs w:val="22"/>
          <w:u w:val="single"/>
        </w:rPr>
      </w:pPr>
      <w:r w:rsidRPr="00C2079F">
        <w:rPr>
          <w:b/>
          <w:sz w:val="22"/>
          <w:szCs w:val="22"/>
          <w:u w:val="single"/>
        </w:rPr>
        <w:t>Recordkeeping and Reporting Requirements</w:t>
      </w:r>
    </w:p>
    <w:p w14:paraId="0F61000B" w14:textId="4792F860" w:rsidR="00D35384" w:rsidRPr="00C2079F" w:rsidRDefault="00D35384" w:rsidP="00F77513">
      <w:pPr>
        <w:pStyle w:val="ListParagraph"/>
        <w:widowControl w:val="0"/>
        <w:numPr>
          <w:ilvl w:val="1"/>
          <w:numId w:val="16"/>
        </w:numPr>
        <w:tabs>
          <w:tab w:val="left" w:pos="920"/>
        </w:tabs>
        <w:spacing w:before="71"/>
        <w:ind w:left="360" w:right="288" w:hanging="360"/>
        <w:contextualSpacing w:val="0"/>
        <w:jc w:val="left"/>
        <w:rPr>
          <w:sz w:val="22"/>
          <w:szCs w:val="22"/>
        </w:rPr>
      </w:pPr>
      <w:r w:rsidRPr="00C2079F">
        <w:rPr>
          <w:spacing w:val="-3"/>
          <w:sz w:val="22"/>
          <w:szCs w:val="22"/>
          <w:u w:val="single" w:color="000000"/>
        </w:rPr>
        <w:t>Monthly Recordkeeping Requirement</w:t>
      </w:r>
      <w:r w:rsidRPr="00C2079F">
        <w:rPr>
          <w:spacing w:val="-3"/>
          <w:sz w:val="22"/>
          <w:szCs w:val="22"/>
        </w:rPr>
        <w:t xml:space="preserve">. </w:t>
      </w:r>
      <w:r w:rsidR="006F67FA">
        <w:rPr>
          <w:spacing w:val="-3"/>
          <w:sz w:val="22"/>
          <w:szCs w:val="22"/>
        </w:rPr>
        <w:t>T</w:t>
      </w:r>
      <w:r w:rsidRPr="00C2079F">
        <w:rPr>
          <w:sz w:val="22"/>
          <w:szCs w:val="22"/>
        </w:rPr>
        <w:t>he permittee shall maintain a log at the facility for a period of at least five (5) years from the date the data are recorded. The log, at a minimum, shall contain the</w:t>
      </w:r>
      <w:r w:rsidRPr="00C2079F">
        <w:rPr>
          <w:spacing w:val="-15"/>
          <w:sz w:val="22"/>
          <w:szCs w:val="22"/>
        </w:rPr>
        <w:t xml:space="preserve"> </w:t>
      </w:r>
      <w:r w:rsidRPr="00C2079F">
        <w:rPr>
          <w:sz w:val="22"/>
          <w:szCs w:val="22"/>
        </w:rPr>
        <w:t>following:</w:t>
      </w:r>
    </w:p>
    <w:p w14:paraId="174B70B4" w14:textId="77777777" w:rsidR="00D35384" w:rsidRPr="00C2079F" w:rsidRDefault="00D35384" w:rsidP="00D35384">
      <w:pPr>
        <w:pStyle w:val="BodyText"/>
        <w:spacing w:before="120"/>
        <w:ind w:left="1260" w:right="217" w:hanging="360"/>
        <w:rPr>
          <w:sz w:val="22"/>
          <w:szCs w:val="22"/>
        </w:rPr>
      </w:pPr>
      <w:r w:rsidRPr="00C2079F">
        <w:rPr>
          <w:sz w:val="22"/>
          <w:szCs w:val="22"/>
          <w:u w:val="single" w:color="000000"/>
        </w:rPr>
        <w:t>Monthly:</w:t>
      </w:r>
    </w:p>
    <w:p w14:paraId="442F608A" w14:textId="77777777" w:rsidR="00D35384" w:rsidRPr="00C2079F" w:rsidRDefault="00D35384" w:rsidP="00F77513">
      <w:pPr>
        <w:pStyle w:val="ListParagraph"/>
        <w:widowControl w:val="0"/>
        <w:numPr>
          <w:ilvl w:val="2"/>
          <w:numId w:val="16"/>
        </w:numPr>
        <w:tabs>
          <w:tab w:val="left" w:pos="1999"/>
          <w:tab w:val="left" w:pos="2000"/>
        </w:tabs>
        <w:ind w:left="1260"/>
        <w:contextualSpacing w:val="0"/>
        <w:rPr>
          <w:sz w:val="22"/>
          <w:szCs w:val="22"/>
        </w:rPr>
      </w:pPr>
      <w:r w:rsidRPr="00C2079F">
        <w:rPr>
          <w:sz w:val="22"/>
          <w:szCs w:val="22"/>
        </w:rPr>
        <w:t>Date</w:t>
      </w:r>
      <w:r w:rsidRPr="00C2079F">
        <w:rPr>
          <w:spacing w:val="-4"/>
          <w:sz w:val="22"/>
          <w:szCs w:val="22"/>
        </w:rPr>
        <w:t xml:space="preserve"> </w:t>
      </w:r>
      <w:r w:rsidRPr="00C2079F">
        <w:rPr>
          <w:sz w:val="22"/>
          <w:szCs w:val="22"/>
        </w:rPr>
        <w:t>(month/year);</w:t>
      </w:r>
    </w:p>
    <w:p w14:paraId="68975BFB" w14:textId="77777777" w:rsidR="00D35384" w:rsidRPr="00C2079F" w:rsidRDefault="00D35384" w:rsidP="00F77513">
      <w:pPr>
        <w:pStyle w:val="ListParagraph"/>
        <w:widowControl w:val="0"/>
        <w:numPr>
          <w:ilvl w:val="2"/>
          <w:numId w:val="16"/>
        </w:numPr>
        <w:tabs>
          <w:tab w:val="left" w:pos="2000"/>
        </w:tabs>
        <w:ind w:left="1260"/>
        <w:contextualSpacing w:val="0"/>
        <w:rPr>
          <w:sz w:val="22"/>
          <w:szCs w:val="22"/>
        </w:rPr>
      </w:pPr>
      <w:r w:rsidRPr="00C2079F">
        <w:rPr>
          <w:sz w:val="22"/>
          <w:szCs w:val="22"/>
        </w:rPr>
        <w:t>Consecutive 12-month total of VOC</w:t>
      </w:r>
      <w:r w:rsidRPr="00C2079F">
        <w:rPr>
          <w:spacing w:val="-11"/>
          <w:sz w:val="22"/>
          <w:szCs w:val="22"/>
        </w:rPr>
        <w:t xml:space="preserve"> </w:t>
      </w:r>
      <w:r w:rsidRPr="00C2079F">
        <w:rPr>
          <w:sz w:val="22"/>
          <w:szCs w:val="22"/>
        </w:rPr>
        <w:t>emissions;</w:t>
      </w:r>
    </w:p>
    <w:p w14:paraId="11B0A1D3" w14:textId="77777777" w:rsidR="00D35384" w:rsidRPr="00C2079F" w:rsidRDefault="00D35384" w:rsidP="00F77513">
      <w:pPr>
        <w:pStyle w:val="ListParagraph"/>
        <w:widowControl w:val="0"/>
        <w:numPr>
          <w:ilvl w:val="2"/>
          <w:numId w:val="16"/>
        </w:numPr>
        <w:tabs>
          <w:tab w:val="left" w:pos="1999"/>
          <w:tab w:val="left" w:pos="2001"/>
        </w:tabs>
        <w:spacing w:line="252" w:lineRule="exact"/>
        <w:ind w:left="1267"/>
        <w:contextualSpacing w:val="0"/>
        <w:rPr>
          <w:sz w:val="22"/>
          <w:szCs w:val="22"/>
        </w:rPr>
      </w:pPr>
      <w:r w:rsidRPr="00C2079F">
        <w:rPr>
          <w:sz w:val="22"/>
          <w:szCs w:val="22"/>
        </w:rPr>
        <w:t>Consecutive 12-month total of total HAP emissions;</w:t>
      </w:r>
      <w:r w:rsidRPr="00C2079F">
        <w:rPr>
          <w:spacing w:val="-12"/>
          <w:sz w:val="22"/>
          <w:szCs w:val="22"/>
        </w:rPr>
        <w:t xml:space="preserve"> </w:t>
      </w:r>
      <w:r w:rsidRPr="00C2079F">
        <w:rPr>
          <w:sz w:val="22"/>
          <w:szCs w:val="22"/>
        </w:rPr>
        <w:t>and,</w:t>
      </w:r>
    </w:p>
    <w:p w14:paraId="403CD5DF" w14:textId="77777777" w:rsidR="00D35384" w:rsidRPr="00C2079F" w:rsidRDefault="00D35384" w:rsidP="00F77513">
      <w:pPr>
        <w:pStyle w:val="ListParagraph"/>
        <w:widowControl w:val="0"/>
        <w:numPr>
          <w:ilvl w:val="2"/>
          <w:numId w:val="16"/>
        </w:numPr>
        <w:tabs>
          <w:tab w:val="left" w:pos="1999"/>
          <w:tab w:val="left" w:pos="2001"/>
        </w:tabs>
        <w:spacing w:after="120" w:line="252" w:lineRule="exact"/>
        <w:ind w:left="1260"/>
        <w:contextualSpacing w:val="0"/>
        <w:rPr>
          <w:sz w:val="22"/>
          <w:szCs w:val="22"/>
        </w:rPr>
      </w:pPr>
      <w:r w:rsidRPr="00C2079F">
        <w:rPr>
          <w:sz w:val="22"/>
          <w:szCs w:val="22"/>
        </w:rPr>
        <w:t>Consecutive 12-month total of individual HAP emissions for each individual HAP with emissions of at least 0.5 tons during the current twelve-month</w:t>
      </w:r>
      <w:r w:rsidRPr="00C2079F">
        <w:rPr>
          <w:spacing w:val="-16"/>
          <w:sz w:val="22"/>
          <w:szCs w:val="22"/>
        </w:rPr>
        <w:t xml:space="preserve"> </w:t>
      </w:r>
      <w:r w:rsidRPr="00C2079F">
        <w:rPr>
          <w:sz w:val="22"/>
          <w:szCs w:val="22"/>
        </w:rPr>
        <w:t>period.</w:t>
      </w:r>
    </w:p>
    <w:p w14:paraId="78E5AB05" w14:textId="77777777" w:rsidR="00D35384" w:rsidRPr="00C2079F" w:rsidRDefault="00D35384" w:rsidP="00D35384">
      <w:pPr>
        <w:spacing w:before="120"/>
        <w:ind w:left="446"/>
        <w:rPr>
          <w:b/>
          <w:sz w:val="22"/>
          <w:szCs w:val="22"/>
        </w:rPr>
      </w:pPr>
      <w:r w:rsidRPr="00C2079F">
        <w:rPr>
          <w:b/>
          <w:sz w:val="22"/>
          <w:szCs w:val="22"/>
        </w:rPr>
        <w:t>The monthly logs shall be completed by the end of the following month.</w:t>
      </w:r>
    </w:p>
    <w:p w14:paraId="1DDEC4F2" w14:textId="77777777" w:rsidR="00D35384" w:rsidRPr="00C2079F" w:rsidRDefault="00D35384" w:rsidP="00D35384">
      <w:pPr>
        <w:pStyle w:val="BodyText"/>
        <w:spacing w:before="119"/>
        <w:ind w:left="450" w:right="217" w:hanging="20"/>
        <w:rPr>
          <w:sz w:val="22"/>
          <w:szCs w:val="22"/>
        </w:rPr>
      </w:pPr>
      <w:r w:rsidRPr="00C2079F">
        <w:rPr>
          <w:sz w:val="22"/>
          <w:szCs w:val="22"/>
          <w:u w:val="single" w:color="000000"/>
        </w:rPr>
        <w:t>Note</w:t>
      </w:r>
      <w:r w:rsidRPr="00C2079F">
        <w:rPr>
          <w:sz w:val="22"/>
          <w:szCs w:val="22"/>
        </w:rPr>
        <w:t xml:space="preserve">: A consecutive 12-month total is equal to the total for the month in question plus the totals for the eleven months </w:t>
      </w:r>
      <w:proofErr w:type="gramStart"/>
      <w:r w:rsidRPr="00C2079F">
        <w:rPr>
          <w:sz w:val="22"/>
          <w:szCs w:val="22"/>
        </w:rPr>
        <w:t>previous to</w:t>
      </w:r>
      <w:proofErr w:type="gramEnd"/>
      <w:r w:rsidRPr="00C2079F">
        <w:rPr>
          <w:sz w:val="22"/>
          <w:szCs w:val="22"/>
        </w:rPr>
        <w:t xml:space="preserve"> the month in question. A consecutive 12-month total treats each month of the year as the end of a 12-month period. A 12-month total is not a year-to-date total. Facilities or emission units that have not been operating for 12 months should retain 12-month totals using whatever number of months of data are available until such a time as a consecutive 12-month total can be maintained each month. [Rule 62-4.070(3),</w:t>
      </w:r>
      <w:r w:rsidRPr="00C2079F">
        <w:rPr>
          <w:spacing w:val="-12"/>
          <w:sz w:val="22"/>
          <w:szCs w:val="22"/>
        </w:rPr>
        <w:t xml:space="preserve"> </w:t>
      </w:r>
      <w:r w:rsidRPr="00C2079F">
        <w:rPr>
          <w:sz w:val="22"/>
          <w:szCs w:val="22"/>
        </w:rPr>
        <w:t>F.A.C.]</w:t>
      </w:r>
    </w:p>
    <w:p w14:paraId="06364193" w14:textId="77777777" w:rsidR="00D35384" w:rsidRPr="00C2079F" w:rsidRDefault="00D35384" w:rsidP="00D35384">
      <w:pPr>
        <w:pStyle w:val="ListParagraph"/>
        <w:widowControl w:val="0"/>
        <w:tabs>
          <w:tab w:val="left" w:pos="860"/>
        </w:tabs>
        <w:spacing w:before="118"/>
        <w:ind w:left="450" w:right="427" w:hanging="20"/>
        <w:rPr>
          <w:sz w:val="22"/>
          <w:szCs w:val="22"/>
        </w:rPr>
      </w:pPr>
      <w:r w:rsidRPr="00C2079F">
        <w:rPr>
          <w:sz w:val="22"/>
          <w:szCs w:val="22"/>
        </w:rPr>
        <w:t>Logs must document the method, calculations, and formulas used in determining the usage rate and the emission rate. This includes, but is not limited to, the product name, density, individual and total HAP contents, and individual and total VOC content. All calculations, including those used to derive emission credits for mass balance, must be clearly documented and may be presented in the form of a template of sample calculations, which is filed with the logs required in this specific condition and available for review on site by regulatory inspectors. [Rule 62-4.070(3),</w:t>
      </w:r>
      <w:r w:rsidRPr="00C2079F">
        <w:rPr>
          <w:spacing w:val="-17"/>
          <w:sz w:val="22"/>
          <w:szCs w:val="22"/>
        </w:rPr>
        <w:t xml:space="preserve"> </w:t>
      </w:r>
      <w:r w:rsidRPr="00C2079F">
        <w:rPr>
          <w:sz w:val="22"/>
          <w:szCs w:val="22"/>
        </w:rPr>
        <w:t>F.A.C.]</w:t>
      </w:r>
    </w:p>
    <w:p w14:paraId="6A7E46B8" w14:textId="77777777" w:rsidR="00D35384" w:rsidRPr="00C2079F" w:rsidRDefault="00D35384" w:rsidP="00F77513">
      <w:pPr>
        <w:pStyle w:val="ListParagraph"/>
        <w:widowControl w:val="0"/>
        <w:numPr>
          <w:ilvl w:val="1"/>
          <w:numId w:val="16"/>
        </w:numPr>
        <w:tabs>
          <w:tab w:val="left" w:pos="860"/>
        </w:tabs>
        <w:spacing w:before="118"/>
        <w:ind w:right="427" w:hanging="500"/>
        <w:contextualSpacing w:val="0"/>
        <w:jc w:val="left"/>
        <w:rPr>
          <w:sz w:val="22"/>
          <w:szCs w:val="22"/>
        </w:rPr>
      </w:pPr>
      <w:r w:rsidRPr="00C2079F">
        <w:rPr>
          <w:sz w:val="22"/>
          <w:szCs w:val="22"/>
        </w:rPr>
        <w:t>Emissions of VOCs and HAPs from this emissions unit shall be estimated monthly utilizing any one or combination of the following</w:t>
      </w:r>
      <w:r w:rsidRPr="00C2079F">
        <w:rPr>
          <w:spacing w:val="-13"/>
          <w:sz w:val="22"/>
          <w:szCs w:val="22"/>
        </w:rPr>
        <w:t xml:space="preserve"> </w:t>
      </w:r>
      <w:r w:rsidRPr="00C2079F">
        <w:rPr>
          <w:sz w:val="22"/>
          <w:szCs w:val="22"/>
        </w:rPr>
        <w:t>methods:</w:t>
      </w:r>
    </w:p>
    <w:p w14:paraId="096BE208" w14:textId="77777777" w:rsidR="00D35384" w:rsidRPr="00C2079F" w:rsidRDefault="00D35384" w:rsidP="00F77513">
      <w:pPr>
        <w:pStyle w:val="ListParagraph"/>
        <w:widowControl w:val="0"/>
        <w:numPr>
          <w:ilvl w:val="2"/>
          <w:numId w:val="16"/>
        </w:numPr>
        <w:tabs>
          <w:tab w:val="left" w:pos="1220"/>
        </w:tabs>
        <w:contextualSpacing w:val="0"/>
        <w:rPr>
          <w:sz w:val="22"/>
          <w:szCs w:val="22"/>
        </w:rPr>
      </w:pPr>
      <w:r w:rsidRPr="00C2079F">
        <w:rPr>
          <w:sz w:val="22"/>
          <w:szCs w:val="22"/>
        </w:rPr>
        <w:t>Material balance approach based on</w:t>
      </w:r>
      <w:r w:rsidRPr="00C2079F">
        <w:rPr>
          <w:spacing w:val="-6"/>
          <w:sz w:val="22"/>
          <w:szCs w:val="22"/>
        </w:rPr>
        <w:t xml:space="preserve"> </w:t>
      </w:r>
      <w:r w:rsidRPr="00C2079F">
        <w:rPr>
          <w:sz w:val="22"/>
          <w:szCs w:val="22"/>
        </w:rPr>
        <w:t>either:</w:t>
      </w:r>
    </w:p>
    <w:p w14:paraId="0ACAF093" w14:textId="77777777" w:rsidR="00D35384" w:rsidRPr="00C2079F" w:rsidRDefault="00D35384" w:rsidP="00F77513">
      <w:pPr>
        <w:pStyle w:val="ListParagraph"/>
        <w:widowControl w:val="0"/>
        <w:numPr>
          <w:ilvl w:val="3"/>
          <w:numId w:val="16"/>
        </w:numPr>
        <w:tabs>
          <w:tab w:val="left" w:pos="1581"/>
        </w:tabs>
        <w:contextualSpacing w:val="0"/>
        <w:rPr>
          <w:sz w:val="22"/>
          <w:szCs w:val="22"/>
        </w:rPr>
      </w:pPr>
      <w:r w:rsidRPr="00C2079F">
        <w:rPr>
          <w:sz w:val="22"/>
          <w:szCs w:val="22"/>
        </w:rPr>
        <w:t>Purchase data;</w:t>
      </w:r>
      <w:r w:rsidRPr="00C2079F">
        <w:rPr>
          <w:spacing w:val="-9"/>
          <w:sz w:val="22"/>
          <w:szCs w:val="22"/>
        </w:rPr>
        <w:t xml:space="preserve"> </w:t>
      </w:r>
      <w:r w:rsidRPr="00C2079F">
        <w:rPr>
          <w:sz w:val="22"/>
          <w:szCs w:val="22"/>
        </w:rPr>
        <w:t>or</w:t>
      </w:r>
    </w:p>
    <w:p w14:paraId="267BFC90" w14:textId="77777777" w:rsidR="00D35384" w:rsidRPr="00C2079F" w:rsidRDefault="00D35384" w:rsidP="00F77513">
      <w:pPr>
        <w:pStyle w:val="ListParagraph"/>
        <w:widowControl w:val="0"/>
        <w:numPr>
          <w:ilvl w:val="3"/>
          <w:numId w:val="16"/>
        </w:numPr>
        <w:tabs>
          <w:tab w:val="left" w:pos="1581"/>
        </w:tabs>
        <w:spacing w:line="252" w:lineRule="exact"/>
        <w:contextualSpacing w:val="0"/>
        <w:rPr>
          <w:sz w:val="22"/>
          <w:szCs w:val="22"/>
        </w:rPr>
      </w:pPr>
      <w:r w:rsidRPr="00C2079F">
        <w:rPr>
          <w:sz w:val="22"/>
          <w:szCs w:val="22"/>
        </w:rPr>
        <w:t>Usage</w:t>
      </w:r>
      <w:r w:rsidRPr="00C2079F">
        <w:rPr>
          <w:spacing w:val="-11"/>
          <w:sz w:val="22"/>
          <w:szCs w:val="22"/>
        </w:rPr>
        <w:t xml:space="preserve"> </w:t>
      </w:r>
      <w:r w:rsidRPr="00C2079F">
        <w:rPr>
          <w:sz w:val="22"/>
          <w:szCs w:val="22"/>
        </w:rPr>
        <w:t>data;</w:t>
      </w:r>
    </w:p>
    <w:p w14:paraId="7D94ECE3" w14:textId="77777777" w:rsidR="00D35384" w:rsidRPr="00C2079F" w:rsidRDefault="00D35384" w:rsidP="00F77513">
      <w:pPr>
        <w:pStyle w:val="ListParagraph"/>
        <w:widowControl w:val="0"/>
        <w:numPr>
          <w:ilvl w:val="2"/>
          <w:numId w:val="16"/>
        </w:numPr>
        <w:tabs>
          <w:tab w:val="left" w:pos="1221"/>
        </w:tabs>
        <w:spacing w:line="252" w:lineRule="exact"/>
        <w:contextualSpacing w:val="0"/>
        <w:rPr>
          <w:sz w:val="22"/>
          <w:szCs w:val="22"/>
        </w:rPr>
      </w:pPr>
      <w:r w:rsidRPr="00C2079F">
        <w:rPr>
          <w:sz w:val="22"/>
          <w:szCs w:val="22"/>
        </w:rPr>
        <w:t>VOC and HAP content as obtained from any of the following</w:t>
      </w:r>
      <w:r w:rsidRPr="00C2079F">
        <w:rPr>
          <w:spacing w:val="-17"/>
          <w:sz w:val="22"/>
          <w:szCs w:val="22"/>
        </w:rPr>
        <w:t xml:space="preserve"> </w:t>
      </w:r>
      <w:r w:rsidRPr="00C2079F">
        <w:rPr>
          <w:sz w:val="22"/>
          <w:szCs w:val="22"/>
        </w:rPr>
        <w:t>methods:</w:t>
      </w:r>
    </w:p>
    <w:p w14:paraId="5550B2BB" w14:textId="77777777" w:rsidR="00D35384" w:rsidRPr="00C2079F" w:rsidRDefault="00D35384" w:rsidP="00F77513">
      <w:pPr>
        <w:pStyle w:val="ListParagraph"/>
        <w:widowControl w:val="0"/>
        <w:numPr>
          <w:ilvl w:val="3"/>
          <w:numId w:val="16"/>
        </w:numPr>
        <w:tabs>
          <w:tab w:val="left" w:pos="1581"/>
        </w:tabs>
        <w:contextualSpacing w:val="0"/>
        <w:rPr>
          <w:sz w:val="22"/>
          <w:szCs w:val="22"/>
        </w:rPr>
      </w:pPr>
      <w:r w:rsidRPr="00C2079F">
        <w:rPr>
          <w:sz w:val="22"/>
          <w:szCs w:val="22"/>
        </w:rPr>
        <w:t>Safety Data Sheet</w:t>
      </w:r>
      <w:r w:rsidRPr="00C2079F">
        <w:rPr>
          <w:spacing w:val="-2"/>
          <w:sz w:val="22"/>
          <w:szCs w:val="22"/>
        </w:rPr>
        <w:t xml:space="preserve"> </w:t>
      </w:r>
      <w:r w:rsidRPr="00C2079F">
        <w:rPr>
          <w:sz w:val="22"/>
          <w:szCs w:val="22"/>
        </w:rPr>
        <w:t>(SDS);</w:t>
      </w:r>
    </w:p>
    <w:p w14:paraId="13E589ED" w14:textId="77777777" w:rsidR="00D35384" w:rsidRPr="00C2079F" w:rsidRDefault="00D35384" w:rsidP="00F77513">
      <w:pPr>
        <w:pStyle w:val="ListParagraph"/>
        <w:widowControl w:val="0"/>
        <w:numPr>
          <w:ilvl w:val="3"/>
          <w:numId w:val="16"/>
        </w:numPr>
        <w:tabs>
          <w:tab w:val="left" w:pos="1581"/>
        </w:tabs>
        <w:contextualSpacing w:val="0"/>
        <w:rPr>
          <w:sz w:val="22"/>
          <w:szCs w:val="22"/>
        </w:rPr>
      </w:pPr>
      <w:r w:rsidRPr="00C2079F">
        <w:rPr>
          <w:sz w:val="22"/>
          <w:szCs w:val="22"/>
        </w:rPr>
        <w:t>Manufacturer data (e.g., certified product data</w:t>
      </w:r>
      <w:r w:rsidRPr="00C2079F">
        <w:rPr>
          <w:spacing w:val="-8"/>
          <w:sz w:val="22"/>
          <w:szCs w:val="22"/>
        </w:rPr>
        <w:t xml:space="preserve"> </w:t>
      </w:r>
      <w:r w:rsidRPr="00C2079F">
        <w:rPr>
          <w:sz w:val="22"/>
          <w:szCs w:val="22"/>
        </w:rPr>
        <w:t>sheet);</w:t>
      </w:r>
    </w:p>
    <w:p w14:paraId="67E90257" w14:textId="77777777" w:rsidR="00D35384" w:rsidRPr="00C2079F" w:rsidRDefault="00D35384" w:rsidP="00F77513">
      <w:pPr>
        <w:pStyle w:val="ListParagraph"/>
        <w:widowControl w:val="0"/>
        <w:numPr>
          <w:ilvl w:val="3"/>
          <w:numId w:val="16"/>
        </w:numPr>
        <w:tabs>
          <w:tab w:val="left" w:pos="1581"/>
        </w:tabs>
        <w:contextualSpacing w:val="0"/>
        <w:rPr>
          <w:sz w:val="22"/>
          <w:szCs w:val="22"/>
        </w:rPr>
      </w:pPr>
      <w:r w:rsidRPr="00C2079F">
        <w:rPr>
          <w:sz w:val="22"/>
          <w:szCs w:val="22"/>
        </w:rPr>
        <w:t>As analytically measured using generally accepted methods;</w:t>
      </w:r>
      <w:r w:rsidRPr="00C2079F">
        <w:rPr>
          <w:spacing w:val="-11"/>
          <w:sz w:val="22"/>
          <w:szCs w:val="22"/>
        </w:rPr>
        <w:t xml:space="preserve"> </w:t>
      </w:r>
      <w:r w:rsidRPr="00C2079F">
        <w:rPr>
          <w:sz w:val="22"/>
          <w:szCs w:val="22"/>
        </w:rPr>
        <w:t>or,</w:t>
      </w:r>
    </w:p>
    <w:p w14:paraId="710BBB1D" w14:textId="77777777" w:rsidR="00D35384" w:rsidRPr="00C2079F" w:rsidRDefault="00D35384" w:rsidP="00F77513">
      <w:pPr>
        <w:pStyle w:val="ListParagraph"/>
        <w:widowControl w:val="0"/>
        <w:numPr>
          <w:ilvl w:val="3"/>
          <w:numId w:val="16"/>
        </w:numPr>
        <w:tabs>
          <w:tab w:val="left" w:pos="1581"/>
        </w:tabs>
        <w:contextualSpacing w:val="0"/>
        <w:rPr>
          <w:sz w:val="22"/>
          <w:szCs w:val="22"/>
        </w:rPr>
      </w:pPr>
      <w:r w:rsidRPr="00C2079F">
        <w:rPr>
          <w:sz w:val="22"/>
          <w:szCs w:val="22"/>
        </w:rPr>
        <w:t xml:space="preserve">Using default values (e.g., 7.38 </w:t>
      </w:r>
      <w:proofErr w:type="spellStart"/>
      <w:r w:rsidRPr="00C2079F">
        <w:rPr>
          <w:sz w:val="22"/>
          <w:szCs w:val="22"/>
        </w:rPr>
        <w:t>lbs</w:t>
      </w:r>
      <w:proofErr w:type="spellEnd"/>
      <w:r w:rsidRPr="00C2079F">
        <w:rPr>
          <w:sz w:val="22"/>
          <w:szCs w:val="22"/>
        </w:rPr>
        <w:t xml:space="preserve"> VOC/gallon) for low use</w:t>
      </w:r>
      <w:r w:rsidRPr="00C2079F">
        <w:rPr>
          <w:spacing w:val="-16"/>
          <w:sz w:val="22"/>
          <w:szCs w:val="22"/>
        </w:rPr>
        <w:t xml:space="preserve"> </w:t>
      </w:r>
      <w:r w:rsidRPr="00C2079F">
        <w:rPr>
          <w:sz w:val="22"/>
          <w:szCs w:val="22"/>
        </w:rPr>
        <w:t>materials.</w:t>
      </w:r>
    </w:p>
    <w:p w14:paraId="6A163CDF" w14:textId="77777777" w:rsidR="00D35384" w:rsidRPr="00C2079F" w:rsidRDefault="00D35384" w:rsidP="00F77513">
      <w:pPr>
        <w:pStyle w:val="ListParagraph"/>
        <w:widowControl w:val="0"/>
        <w:numPr>
          <w:ilvl w:val="2"/>
          <w:numId w:val="16"/>
        </w:numPr>
        <w:tabs>
          <w:tab w:val="left" w:pos="1221"/>
        </w:tabs>
        <w:spacing w:line="252" w:lineRule="exact"/>
        <w:contextualSpacing w:val="0"/>
        <w:rPr>
          <w:sz w:val="22"/>
          <w:szCs w:val="22"/>
        </w:rPr>
      </w:pPr>
      <w:r w:rsidRPr="00C2079F">
        <w:rPr>
          <w:sz w:val="22"/>
          <w:szCs w:val="22"/>
        </w:rPr>
        <w:lastRenderedPageBreak/>
        <w:t>An alternate method using generally accepted engineering techniques that is submitted to the FDEP for</w:t>
      </w:r>
      <w:r w:rsidRPr="00C2079F">
        <w:rPr>
          <w:spacing w:val="-2"/>
          <w:sz w:val="22"/>
          <w:szCs w:val="22"/>
        </w:rPr>
        <w:t xml:space="preserve"> </w:t>
      </w:r>
      <w:r w:rsidRPr="00C2079F">
        <w:rPr>
          <w:sz w:val="22"/>
          <w:szCs w:val="22"/>
        </w:rPr>
        <w:t>review.</w:t>
      </w:r>
    </w:p>
    <w:p w14:paraId="722A223B" w14:textId="77777777" w:rsidR="00D35384" w:rsidRPr="00C2079F" w:rsidRDefault="00D35384" w:rsidP="00F77513">
      <w:pPr>
        <w:pStyle w:val="ListParagraph"/>
        <w:widowControl w:val="0"/>
        <w:numPr>
          <w:ilvl w:val="1"/>
          <w:numId w:val="16"/>
        </w:numPr>
        <w:tabs>
          <w:tab w:val="left" w:pos="860"/>
        </w:tabs>
        <w:spacing w:before="117"/>
        <w:ind w:left="504" w:right="432" w:hanging="504"/>
        <w:contextualSpacing w:val="0"/>
        <w:jc w:val="left"/>
        <w:rPr>
          <w:sz w:val="22"/>
          <w:szCs w:val="22"/>
        </w:rPr>
      </w:pPr>
      <w:r w:rsidRPr="00C2079F">
        <w:rPr>
          <w:sz w:val="22"/>
          <w:szCs w:val="22"/>
        </w:rPr>
        <w:t>The permittee shall maintain an up-to-date version of Attachment 2-A at the facility.  This updated copy shall include the following information for equipment comprising this</w:t>
      </w:r>
      <w:r w:rsidRPr="00C2079F">
        <w:rPr>
          <w:spacing w:val="-22"/>
          <w:sz w:val="22"/>
          <w:szCs w:val="22"/>
        </w:rPr>
        <w:t xml:space="preserve"> </w:t>
      </w:r>
      <w:r w:rsidRPr="00C2079F">
        <w:rPr>
          <w:sz w:val="22"/>
          <w:szCs w:val="22"/>
        </w:rPr>
        <w:t>EU:</w:t>
      </w:r>
    </w:p>
    <w:p w14:paraId="55702EDD" w14:textId="77777777" w:rsidR="00D35384" w:rsidRPr="00C2079F" w:rsidRDefault="00D35384" w:rsidP="00F77513">
      <w:pPr>
        <w:pStyle w:val="ListParagraph"/>
        <w:widowControl w:val="0"/>
        <w:numPr>
          <w:ilvl w:val="2"/>
          <w:numId w:val="16"/>
        </w:numPr>
        <w:tabs>
          <w:tab w:val="left" w:pos="1220"/>
        </w:tabs>
        <w:ind w:right="510"/>
        <w:contextualSpacing w:val="0"/>
        <w:rPr>
          <w:sz w:val="22"/>
          <w:szCs w:val="22"/>
        </w:rPr>
      </w:pPr>
      <w:r w:rsidRPr="00C2079F">
        <w:rPr>
          <w:sz w:val="22"/>
          <w:szCs w:val="22"/>
        </w:rPr>
        <w:t>The current inventory of operational paint booths and similar structures comprising this emissions unit;</w:t>
      </w:r>
    </w:p>
    <w:p w14:paraId="4BC2B0D2" w14:textId="77777777" w:rsidR="00D35384" w:rsidRPr="00C2079F" w:rsidRDefault="00D35384" w:rsidP="00F77513">
      <w:pPr>
        <w:pStyle w:val="ListParagraph"/>
        <w:widowControl w:val="0"/>
        <w:numPr>
          <w:ilvl w:val="2"/>
          <w:numId w:val="16"/>
        </w:numPr>
        <w:tabs>
          <w:tab w:val="left" w:pos="1220"/>
        </w:tabs>
        <w:ind w:right="356"/>
        <w:contextualSpacing w:val="0"/>
        <w:rPr>
          <w:sz w:val="22"/>
          <w:szCs w:val="22"/>
        </w:rPr>
      </w:pPr>
      <w:r w:rsidRPr="00C2079F">
        <w:rPr>
          <w:sz w:val="22"/>
          <w:szCs w:val="22"/>
        </w:rPr>
        <w:t>Listing of paint booths and similar structures removed from this emissions unit during the prior five years;</w:t>
      </w:r>
    </w:p>
    <w:p w14:paraId="07064EA5" w14:textId="0450D7AB" w:rsidR="00D35384" w:rsidRPr="00C2079F" w:rsidRDefault="00D35384" w:rsidP="00F77513">
      <w:pPr>
        <w:pStyle w:val="ListParagraph"/>
        <w:widowControl w:val="0"/>
        <w:numPr>
          <w:ilvl w:val="2"/>
          <w:numId w:val="16"/>
        </w:numPr>
        <w:tabs>
          <w:tab w:val="left" w:pos="1221"/>
        </w:tabs>
        <w:spacing w:line="252" w:lineRule="exact"/>
        <w:contextualSpacing w:val="0"/>
        <w:rPr>
          <w:sz w:val="22"/>
          <w:szCs w:val="22"/>
        </w:rPr>
      </w:pPr>
      <w:r w:rsidRPr="00C2079F">
        <w:rPr>
          <w:sz w:val="22"/>
          <w:szCs w:val="22"/>
        </w:rPr>
        <w:t>For each paint booth or similar structure:</w:t>
      </w:r>
    </w:p>
    <w:p w14:paraId="1803C811" w14:textId="77777777" w:rsidR="00D35384" w:rsidRPr="00C2079F" w:rsidRDefault="00D35384" w:rsidP="00F77513">
      <w:pPr>
        <w:pStyle w:val="ListParagraph"/>
        <w:widowControl w:val="0"/>
        <w:numPr>
          <w:ilvl w:val="3"/>
          <w:numId w:val="16"/>
        </w:numPr>
        <w:tabs>
          <w:tab w:val="left" w:pos="1581"/>
        </w:tabs>
        <w:contextualSpacing w:val="0"/>
        <w:rPr>
          <w:sz w:val="22"/>
          <w:szCs w:val="22"/>
        </w:rPr>
      </w:pPr>
      <w:r w:rsidRPr="00C2079F">
        <w:rPr>
          <w:sz w:val="22"/>
          <w:szCs w:val="22"/>
        </w:rPr>
        <w:t>Unique identifier (e.g.,</w:t>
      </w:r>
      <w:r w:rsidRPr="00C2079F">
        <w:rPr>
          <w:spacing w:val="-8"/>
          <w:sz w:val="22"/>
          <w:szCs w:val="22"/>
        </w:rPr>
        <w:t xml:space="preserve"> </w:t>
      </w:r>
      <w:r w:rsidRPr="00C2079F">
        <w:rPr>
          <w:sz w:val="22"/>
          <w:szCs w:val="22"/>
        </w:rPr>
        <w:t>number);</w:t>
      </w:r>
    </w:p>
    <w:p w14:paraId="641EE986" w14:textId="77777777" w:rsidR="00D35384" w:rsidRPr="00C2079F" w:rsidRDefault="00D35384" w:rsidP="00F77513">
      <w:pPr>
        <w:pStyle w:val="ListParagraph"/>
        <w:widowControl w:val="0"/>
        <w:numPr>
          <w:ilvl w:val="3"/>
          <w:numId w:val="16"/>
        </w:numPr>
        <w:tabs>
          <w:tab w:val="left" w:pos="1581"/>
        </w:tabs>
        <w:contextualSpacing w:val="0"/>
        <w:rPr>
          <w:sz w:val="22"/>
          <w:szCs w:val="22"/>
        </w:rPr>
      </w:pPr>
      <w:r w:rsidRPr="00C2079F">
        <w:rPr>
          <w:sz w:val="22"/>
          <w:szCs w:val="22"/>
        </w:rPr>
        <w:t>Source location (e.g., building</w:t>
      </w:r>
      <w:r w:rsidRPr="00C2079F">
        <w:rPr>
          <w:spacing w:val="-12"/>
          <w:sz w:val="22"/>
          <w:szCs w:val="22"/>
        </w:rPr>
        <w:t xml:space="preserve"> </w:t>
      </w:r>
      <w:r w:rsidRPr="00C2079F">
        <w:rPr>
          <w:sz w:val="22"/>
          <w:szCs w:val="22"/>
        </w:rPr>
        <w:t>number);</w:t>
      </w:r>
    </w:p>
    <w:p w14:paraId="10F1A01C" w14:textId="77777777" w:rsidR="00D35384" w:rsidRPr="00C2079F" w:rsidRDefault="00D35384" w:rsidP="00F77513">
      <w:pPr>
        <w:pStyle w:val="ListParagraph"/>
        <w:widowControl w:val="0"/>
        <w:numPr>
          <w:ilvl w:val="3"/>
          <w:numId w:val="16"/>
        </w:numPr>
        <w:tabs>
          <w:tab w:val="left" w:pos="1581"/>
        </w:tabs>
        <w:contextualSpacing w:val="0"/>
        <w:rPr>
          <w:sz w:val="22"/>
          <w:szCs w:val="22"/>
        </w:rPr>
      </w:pPr>
      <w:r w:rsidRPr="00C2079F">
        <w:rPr>
          <w:sz w:val="22"/>
          <w:szCs w:val="22"/>
        </w:rPr>
        <w:t>Source description (e.g., Corrosion Control Booth Number</w:t>
      </w:r>
      <w:r w:rsidRPr="00C2079F">
        <w:rPr>
          <w:spacing w:val="-10"/>
          <w:sz w:val="22"/>
          <w:szCs w:val="22"/>
        </w:rPr>
        <w:t xml:space="preserve"> </w:t>
      </w:r>
      <w:r w:rsidRPr="00C2079F">
        <w:rPr>
          <w:sz w:val="22"/>
          <w:szCs w:val="22"/>
        </w:rPr>
        <w:t>1);</w:t>
      </w:r>
    </w:p>
    <w:p w14:paraId="20981144" w14:textId="77777777" w:rsidR="00D35384" w:rsidRPr="00C2079F" w:rsidRDefault="00D35384" w:rsidP="00F77513">
      <w:pPr>
        <w:pStyle w:val="ListParagraph"/>
        <w:widowControl w:val="0"/>
        <w:numPr>
          <w:ilvl w:val="3"/>
          <w:numId w:val="16"/>
        </w:numPr>
        <w:tabs>
          <w:tab w:val="left" w:pos="1581"/>
        </w:tabs>
        <w:spacing w:line="252" w:lineRule="exact"/>
        <w:contextualSpacing w:val="0"/>
        <w:rPr>
          <w:sz w:val="22"/>
          <w:szCs w:val="22"/>
        </w:rPr>
      </w:pPr>
      <w:r w:rsidRPr="00C2079F">
        <w:rPr>
          <w:sz w:val="22"/>
          <w:szCs w:val="22"/>
        </w:rPr>
        <w:t>Manufacturer and model number (if</w:t>
      </w:r>
      <w:r w:rsidRPr="00C2079F">
        <w:rPr>
          <w:spacing w:val="-10"/>
          <w:sz w:val="22"/>
          <w:szCs w:val="22"/>
        </w:rPr>
        <w:t xml:space="preserve"> </w:t>
      </w:r>
      <w:r w:rsidRPr="00C2079F">
        <w:rPr>
          <w:sz w:val="22"/>
          <w:szCs w:val="22"/>
        </w:rPr>
        <w:t>applicable);</w:t>
      </w:r>
    </w:p>
    <w:p w14:paraId="04DB0EEF" w14:textId="77777777" w:rsidR="00D35384" w:rsidRPr="00C2079F" w:rsidRDefault="00D35384" w:rsidP="00F77513">
      <w:pPr>
        <w:pStyle w:val="ListParagraph"/>
        <w:widowControl w:val="0"/>
        <w:numPr>
          <w:ilvl w:val="3"/>
          <w:numId w:val="16"/>
        </w:numPr>
        <w:tabs>
          <w:tab w:val="left" w:pos="1581"/>
        </w:tabs>
        <w:spacing w:line="252" w:lineRule="exact"/>
        <w:contextualSpacing w:val="0"/>
        <w:rPr>
          <w:sz w:val="22"/>
          <w:szCs w:val="22"/>
        </w:rPr>
      </w:pPr>
      <w:r w:rsidRPr="00C2079F">
        <w:rPr>
          <w:sz w:val="22"/>
          <w:szCs w:val="22"/>
        </w:rPr>
        <w:t>Type of particulate matter control (e.g., filters or water</w:t>
      </w:r>
      <w:r w:rsidRPr="00C2079F">
        <w:rPr>
          <w:spacing w:val="-12"/>
          <w:sz w:val="22"/>
          <w:szCs w:val="22"/>
        </w:rPr>
        <w:t xml:space="preserve"> </w:t>
      </w:r>
      <w:r w:rsidRPr="00C2079F">
        <w:rPr>
          <w:sz w:val="22"/>
          <w:szCs w:val="22"/>
        </w:rPr>
        <w:t>wall);</w:t>
      </w:r>
    </w:p>
    <w:p w14:paraId="62D8A743" w14:textId="77777777" w:rsidR="00D35384" w:rsidRPr="00C2079F" w:rsidRDefault="00D35384" w:rsidP="00F77513">
      <w:pPr>
        <w:pStyle w:val="ListParagraph"/>
        <w:widowControl w:val="0"/>
        <w:numPr>
          <w:ilvl w:val="3"/>
          <w:numId w:val="16"/>
        </w:numPr>
        <w:tabs>
          <w:tab w:val="left" w:pos="1581"/>
        </w:tabs>
        <w:contextualSpacing w:val="0"/>
        <w:rPr>
          <w:sz w:val="22"/>
          <w:szCs w:val="22"/>
        </w:rPr>
      </w:pPr>
      <w:r w:rsidRPr="00C2079F">
        <w:rPr>
          <w:sz w:val="22"/>
          <w:szCs w:val="22"/>
        </w:rPr>
        <w:t>Date of installation (if installed after August 1, 2016);</w:t>
      </w:r>
      <w:r w:rsidRPr="00C2079F">
        <w:rPr>
          <w:spacing w:val="-14"/>
          <w:sz w:val="22"/>
          <w:szCs w:val="22"/>
        </w:rPr>
        <w:t xml:space="preserve"> </w:t>
      </w:r>
      <w:r w:rsidRPr="00C2079F">
        <w:rPr>
          <w:sz w:val="22"/>
          <w:szCs w:val="22"/>
        </w:rPr>
        <w:t>and</w:t>
      </w:r>
    </w:p>
    <w:p w14:paraId="114B0FC9" w14:textId="7C3356C0" w:rsidR="00C2079F" w:rsidRDefault="00D35384" w:rsidP="00F77513">
      <w:pPr>
        <w:pStyle w:val="ListParagraph"/>
        <w:widowControl w:val="0"/>
        <w:numPr>
          <w:ilvl w:val="3"/>
          <w:numId w:val="16"/>
        </w:numPr>
        <w:tabs>
          <w:tab w:val="left" w:pos="1581"/>
        </w:tabs>
        <w:contextualSpacing w:val="0"/>
        <w:rPr>
          <w:sz w:val="22"/>
          <w:szCs w:val="22"/>
        </w:rPr>
      </w:pPr>
      <w:r w:rsidRPr="00C2079F">
        <w:rPr>
          <w:sz w:val="22"/>
          <w:szCs w:val="22"/>
        </w:rPr>
        <w:t>Date of removal (if applicable, and if removed after August 1,</w:t>
      </w:r>
      <w:r w:rsidRPr="00C2079F">
        <w:rPr>
          <w:spacing w:val="-20"/>
          <w:sz w:val="22"/>
          <w:szCs w:val="22"/>
        </w:rPr>
        <w:t xml:space="preserve"> </w:t>
      </w:r>
      <w:r w:rsidRPr="00C2079F">
        <w:rPr>
          <w:sz w:val="22"/>
          <w:szCs w:val="22"/>
        </w:rPr>
        <w:t>2016)</w:t>
      </w:r>
    </w:p>
    <w:p w14:paraId="4C4D8B35" w14:textId="6713BEFD" w:rsidR="00BB5850" w:rsidRPr="00521EA9" w:rsidRDefault="0077562E" w:rsidP="00F265B6">
      <w:pPr>
        <w:widowControl w:val="0"/>
        <w:tabs>
          <w:tab w:val="left" w:pos="1581"/>
        </w:tabs>
        <w:rPr>
          <w:sz w:val="22"/>
          <w:szCs w:val="22"/>
        </w:rPr>
        <w:sectPr w:rsidR="00BB5850" w:rsidRPr="00521EA9" w:rsidSect="00193EC2">
          <w:headerReference w:type="even" r:id="rId35"/>
          <w:headerReference w:type="default" r:id="rId36"/>
          <w:headerReference w:type="first" r:id="rId37"/>
          <w:pgSz w:w="12240" w:h="15840" w:code="1"/>
          <w:pgMar w:top="720" w:right="1080" w:bottom="720" w:left="1080" w:header="720" w:footer="720" w:gutter="0"/>
          <w:paperSrc w:first="15" w:other="15"/>
          <w:cols w:space="720"/>
        </w:sectPr>
      </w:pPr>
      <w:r w:rsidRPr="0077562E">
        <w:rPr>
          <w:sz w:val="22"/>
          <w:szCs w:val="22"/>
        </w:rPr>
        <w:t xml:space="preserve">  </w:t>
      </w:r>
    </w:p>
    <w:p w14:paraId="225EBFAB" w14:textId="067B1EB8" w:rsidR="00C2079F" w:rsidRPr="00826DE2" w:rsidRDefault="00C2079F" w:rsidP="00C2079F">
      <w:pPr>
        <w:pStyle w:val="BodyText3"/>
        <w:numPr>
          <w:ilvl w:val="12"/>
          <w:numId w:val="0"/>
        </w:numPr>
        <w:jc w:val="left"/>
        <w:rPr>
          <w:szCs w:val="22"/>
        </w:rPr>
      </w:pPr>
      <w:r w:rsidRPr="00826DE2">
        <w:rPr>
          <w:szCs w:val="22"/>
        </w:rPr>
        <w:lastRenderedPageBreak/>
        <w:t>This section of the permit addresses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C2079F" w:rsidRPr="00C2079F" w14:paraId="62DDF741" w14:textId="77777777" w:rsidTr="0032007B">
        <w:tc>
          <w:tcPr>
            <w:tcW w:w="939" w:type="dxa"/>
          </w:tcPr>
          <w:p w14:paraId="27EBBC98" w14:textId="77777777" w:rsidR="00C2079F" w:rsidRPr="00826DE2" w:rsidRDefault="00C2079F" w:rsidP="0032007B">
            <w:pPr>
              <w:jc w:val="center"/>
              <w:rPr>
                <w:b/>
                <w:sz w:val="22"/>
                <w:szCs w:val="22"/>
              </w:rPr>
            </w:pPr>
            <w:r w:rsidRPr="00826DE2">
              <w:rPr>
                <w:sz w:val="22"/>
                <w:szCs w:val="22"/>
              </w:rPr>
              <w:br w:type="page"/>
            </w:r>
            <w:r w:rsidRPr="00826DE2">
              <w:rPr>
                <w:sz w:val="22"/>
                <w:szCs w:val="22"/>
              </w:rPr>
              <w:br w:type="page"/>
            </w:r>
            <w:r w:rsidRPr="00826DE2">
              <w:rPr>
                <w:b/>
                <w:sz w:val="22"/>
                <w:szCs w:val="22"/>
              </w:rPr>
              <w:t>EU No.</w:t>
            </w:r>
          </w:p>
        </w:tc>
        <w:tc>
          <w:tcPr>
            <w:tcW w:w="9015" w:type="dxa"/>
          </w:tcPr>
          <w:p w14:paraId="19AED2E9" w14:textId="77777777" w:rsidR="00C2079F" w:rsidRPr="00C2079F" w:rsidRDefault="00C2079F" w:rsidP="0032007B">
            <w:pPr>
              <w:rPr>
                <w:b/>
                <w:sz w:val="22"/>
                <w:szCs w:val="22"/>
              </w:rPr>
            </w:pPr>
            <w:r w:rsidRPr="00826DE2">
              <w:rPr>
                <w:b/>
                <w:sz w:val="22"/>
                <w:szCs w:val="22"/>
              </w:rPr>
              <w:t>Brief Description</w:t>
            </w:r>
          </w:p>
        </w:tc>
      </w:tr>
      <w:tr w:rsidR="00C2079F" w:rsidRPr="00C2079F" w14:paraId="0DDEDE25" w14:textId="77777777" w:rsidTr="0032007B">
        <w:tc>
          <w:tcPr>
            <w:tcW w:w="939" w:type="dxa"/>
            <w:vAlign w:val="center"/>
          </w:tcPr>
          <w:p w14:paraId="786364CE" w14:textId="77777777" w:rsidR="00C2079F" w:rsidRPr="00C2079F" w:rsidRDefault="00C2079F" w:rsidP="0032007B">
            <w:pPr>
              <w:jc w:val="center"/>
              <w:rPr>
                <w:sz w:val="22"/>
                <w:szCs w:val="22"/>
              </w:rPr>
            </w:pPr>
            <w:r w:rsidRPr="00C2079F">
              <w:rPr>
                <w:sz w:val="22"/>
                <w:szCs w:val="22"/>
              </w:rPr>
              <w:t>102</w:t>
            </w:r>
          </w:p>
        </w:tc>
        <w:tc>
          <w:tcPr>
            <w:tcW w:w="9015" w:type="dxa"/>
          </w:tcPr>
          <w:p w14:paraId="181F3E21" w14:textId="7F56263E" w:rsidR="00C2079F" w:rsidRPr="00C2079F" w:rsidRDefault="00C2079F" w:rsidP="0032007B">
            <w:pPr>
              <w:pStyle w:val="TableParagraph"/>
              <w:spacing w:before="42"/>
              <w:ind w:left="62" w:right="155"/>
              <w:rPr>
                <w:rFonts w:ascii="Times New Roman" w:hAnsi="Times New Roman" w:cs="Times New Roman"/>
              </w:rPr>
            </w:pPr>
            <w:r w:rsidRPr="00C2079F">
              <w:rPr>
                <w:rFonts w:ascii="Times New Roman" w:eastAsia="Times New Roman" w:hAnsi="Times New Roman" w:cs="Times New Roman"/>
              </w:rPr>
              <w:t xml:space="preserve">Non-Emergency Stationary Compression Ignition (CI) Reciprocating Internal Combustion Engines (RICE) subject to </w:t>
            </w:r>
            <w:r w:rsidR="00BB5850" w:rsidRPr="00B527FA">
              <w:rPr>
                <w:rFonts w:ascii="Times New Roman" w:eastAsia="Times New Roman" w:hAnsi="Times New Roman" w:cs="Times New Roman"/>
              </w:rPr>
              <w:t>National Emission Standards for Hazardous Air Pollutants for Stationary Compression Ignition Internal Combustion Engines</w:t>
            </w:r>
            <w:r w:rsidR="00BB5850">
              <w:rPr>
                <w:rFonts w:ascii="Times New Roman" w:eastAsia="Times New Roman" w:hAnsi="Times New Roman" w:cs="Times New Roman"/>
              </w:rPr>
              <w:t xml:space="preserve"> (NESHAP)</w:t>
            </w:r>
            <w:r w:rsidR="00BB5850" w:rsidRPr="00B527FA">
              <w:rPr>
                <w:rFonts w:ascii="Times New Roman" w:eastAsia="Times New Roman" w:hAnsi="Times New Roman" w:cs="Times New Roman"/>
              </w:rPr>
              <w:t xml:space="preserve"> </w:t>
            </w:r>
            <w:r w:rsidRPr="00C2079F">
              <w:rPr>
                <w:rFonts w:ascii="Times New Roman" w:eastAsia="Times New Roman" w:hAnsi="Times New Roman" w:cs="Times New Roman"/>
              </w:rPr>
              <w:t xml:space="preserve">Subpart ZZZZ. This emissions unit is comprised of non-emergency stationary CI RICE located throughout the site, that have been manufactured before April 1, 2006 (July 1, 2006 for fire pumps), or modified or reconstructed before July 11, 2005.  </w:t>
            </w:r>
            <w:proofErr w:type="gramStart"/>
            <w:r w:rsidRPr="00C2079F">
              <w:rPr>
                <w:rFonts w:ascii="Times New Roman" w:eastAsia="Times New Roman" w:hAnsi="Times New Roman" w:cs="Times New Roman"/>
              </w:rPr>
              <w:t>These non-emergency</w:t>
            </w:r>
            <w:proofErr w:type="gramEnd"/>
            <w:r w:rsidRPr="00C2079F">
              <w:rPr>
                <w:rFonts w:ascii="Times New Roman" w:eastAsia="Times New Roman" w:hAnsi="Times New Roman" w:cs="Times New Roman"/>
              </w:rPr>
              <w:t xml:space="preserve"> diesel-fired stationary engines are subject to the requirements of the NESHAP contained at 40 CFR 63, Subpart ZZZZ</w:t>
            </w:r>
            <w:r w:rsidRPr="00C2079F">
              <w:rPr>
                <w:rFonts w:ascii="Times New Roman" w:hAnsi="Times New Roman" w:cs="Times New Roman"/>
              </w:rPr>
              <w:t>.</w:t>
            </w:r>
          </w:p>
          <w:p w14:paraId="019F453E" w14:textId="77777777" w:rsidR="00C2079F" w:rsidRPr="00C2079F" w:rsidRDefault="00C2079F" w:rsidP="0032007B">
            <w:pPr>
              <w:pStyle w:val="TableParagraph"/>
              <w:spacing w:before="120"/>
              <w:ind w:left="62" w:right="334"/>
              <w:rPr>
                <w:rFonts w:ascii="Times New Roman" w:hAnsi="Times New Roman" w:cs="Times New Roman"/>
              </w:rPr>
            </w:pPr>
            <w:r w:rsidRPr="00C2079F">
              <w:rPr>
                <w:rFonts w:ascii="Times New Roman" w:hAnsi="Times New Roman" w:cs="Times New Roman"/>
              </w:rPr>
              <w:t xml:space="preserve">The current list of engines under this EU includes non-emergency engines that participate in the Florida Power and Light (FPL) Commercial/Industrial Load Control (CILC) Program. The CILC engines have installed oxidation catalyst to control carbon monoxide (CO) emissions. </w:t>
            </w:r>
          </w:p>
          <w:p w14:paraId="5630196A" w14:textId="1DE0AED0" w:rsidR="00C2079F" w:rsidRPr="00C2079F" w:rsidRDefault="00C2079F" w:rsidP="0032007B">
            <w:pPr>
              <w:pStyle w:val="TableParagraph"/>
              <w:spacing w:before="120"/>
              <w:ind w:left="62" w:right="334"/>
              <w:rPr>
                <w:rFonts w:ascii="Times New Roman" w:eastAsia="Times New Roman" w:hAnsi="Times New Roman" w:cs="Times New Roman"/>
              </w:rPr>
            </w:pPr>
            <w:r w:rsidRPr="00C2079F">
              <w:rPr>
                <w:rFonts w:ascii="Times New Roman" w:hAnsi="Times New Roman" w:cs="Times New Roman"/>
              </w:rPr>
              <w:t xml:space="preserve">This EU also includes two 60 kilowatt (kW) (each) non-emergency CI RICE, located in Blast Building #2 at the Corrosion Control area of KSC. There are no CO emission limits that are applicable to these CI RICE; the engines only </w:t>
            </w:r>
            <w:proofErr w:type="gramStart"/>
            <w:r w:rsidRPr="00C2079F">
              <w:rPr>
                <w:rFonts w:ascii="Times New Roman" w:hAnsi="Times New Roman" w:cs="Times New Roman"/>
              </w:rPr>
              <w:t>have to</w:t>
            </w:r>
            <w:proofErr w:type="gramEnd"/>
            <w:r w:rsidRPr="00C2079F">
              <w:rPr>
                <w:rFonts w:ascii="Times New Roman" w:hAnsi="Times New Roman" w:cs="Times New Roman"/>
              </w:rPr>
              <w:t xml:space="preserve"> meet work practice requirements of 40 CFR 63, Subpart</w:t>
            </w:r>
            <w:r w:rsidRPr="00C2079F">
              <w:rPr>
                <w:rFonts w:ascii="Times New Roman" w:hAnsi="Times New Roman" w:cs="Times New Roman"/>
                <w:spacing w:val="-15"/>
              </w:rPr>
              <w:t xml:space="preserve"> </w:t>
            </w:r>
            <w:r w:rsidRPr="00C2079F">
              <w:rPr>
                <w:rFonts w:ascii="Times New Roman" w:hAnsi="Times New Roman" w:cs="Times New Roman"/>
              </w:rPr>
              <w:t>ZZZZ.</w:t>
            </w:r>
          </w:p>
          <w:p w14:paraId="0E4BD2B3" w14:textId="3F044049" w:rsidR="00C2079F" w:rsidRPr="00C2079F" w:rsidRDefault="00C2079F" w:rsidP="0032007B">
            <w:pPr>
              <w:spacing w:before="120"/>
              <w:rPr>
                <w:sz w:val="22"/>
                <w:szCs w:val="22"/>
              </w:rPr>
            </w:pPr>
            <w:r w:rsidRPr="00C2079F">
              <w:rPr>
                <w:sz w:val="22"/>
                <w:szCs w:val="22"/>
              </w:rPr>
              <w:t>For inventory tracking purposes, the engines that comprise EU 102 are listed in Attachment 3-A of this permit. The most recent list is included in the latest Semi-Annual Monitoring Report (Condition</w:t>
            </w:r>
            <w:r w:rsidRPr="00C2079F">
              <w:rPr>
                <w:spacing w:val="-5"/>
                <w:sz w:val="22"/>
                <w:szCs w:val="22"/>
              </w:rPr>
              <w:t xml:space="preserve"> </w:t>
            </w:r>
            <w:r w:rsidRPr="00C2079F">
              <w:rPr>
                <w:b/>
                <w:sz w:val="22"/>
                <w:szCs w:val="22"/>
              </w:rPr>
              <w:fldChar w:fldCharType="begin"/>
            </w:r>
            <w:r w:rsidRPr="00C2079F">
              <w:rPr>
                <w:b/>
                <w:spacing w:val="-5"/>
                <w:sz w:val="22"/>
                <w:szCs w:val="22"/>
              </w:rPr>
              <w:instrText xml:space="preserve"> REF _Ref448306671 \r \h </w:instrText>
            </w:r>
            <w:r w:rsidRPr="00C2079F">
              <w:rPr>
                <w:b/>
                <w:sz w:val="22"/>
                <w:szCs w:val="22"/>
              </w:rPr>
              <w:instrText xml:space="preserve"> \* MERGEFORMAT </w:instrText>
            </w:r>
            <w:r w:rsidRPr="00C2079F">
              <w:rPr>
                <w:b/>
                <w:sz w:val="22"/>
                <w:szCs w:val="22"/>
              </w:rPr>
            </w:r>
            <w:r w:rsidRPr="00C2079F">
              <w:rPr>
                <w:b/>
                <w:sz w:val="22"/>
                <w:szCs w:val="22"/>
              </w:rPr>
              <w:fldChar w:fldCharType="separate"/>
            </w:r>
            <w:r w:rsidRPr="00C2079F">
              <w:rPr>
                <w:b/>
                <w:spacing w:val="-5"/>
                <w:sz w:val="22"/>
                <w:szCs w:val="22"/>
              </w:rPr>
              <w:t xml:space="preserve">FW9. </w:t>
            </w:r>
            <w:r w:rsidRPr="00C2079F">
              <w:rPr>
                <w:b/>
                <w:sz w:val="22"/>
                <w:szCs w:val="22"/>
              </w:rPr>
              <w:fldChar w:fldCharType="end"/>
            </w:r>
            <w:r w:rsidR="00F77513" w:rsidRPr="00F77513">
              <w:rPr>
                <w:sz w:val="22"/>
                <w:szCs w:val="22"/>
              </w:rPr>
              <w:t>of Permit 0090051-033-AV)</w:t>
            </w:r>
            <w:r w:rsidRPr="00C2079F">
              <w:rPr>
                <w:sz w:val="22"/>
                <w:szCs w:val="22"/>
              </w:rPr>
              <w:t>.</w:t>
            </w:r>
          </w:p>
        </w:tc>
      </w:tr>
    </w:tbl>
    <w:p w14:paraId="39FCDF00" w14:textId="186A66F2" w:rsidR="00C2079F" w:rsidRPr="00C2079F" w:rsidRDefault="00C2079F" w:rsidP="00C2079F">
      <w:pPr>
        <w:spacing w:before="120" w:after="120"/>
        <w:rPr>
          <w:i/>
          <w:sz w:val="22"/>
          <w:szCs w:val="22"/>
        </w:rPr>
      </w:pPr>
      <w:r w:rsidRPr="00C2079F">
        <w:rPr>
          <w:i/>
          <w:sz w:val="22"/>
          <w:szCs w:val="22"/>
        </w:rPr>
        <w:t>{Permitting Notes:  These CI RICE are regulated under 40 CFR 63, Subpart ZZZZ, NESHAP for Stationary RICE adopted in Rule 62.204.800(</w:t>
      </w:r>
      <w:proofErr w:type="gramStart"/>
      <w:r w:rsidRPr="00C2079F">
        <w:rPr>
          <w:i/>
          <w:sz w:val="22"/>
          <w:szCs w:val="22"/>
        </w:rPr>
        <w:t>11)(</w:t>
      </w:r>
      <w:proofErr w:type="gramEnd"/>
      <w:r w:rsidRPr="00C2079F">
        <w:rPr>
          <w:i/>
          <w:sz w:val="22"/>
          <w:szCs w:val="22"/>
        </w:rPr>
        <w:t xml:space="preserve">b), F.A.C.  The CILC engines are considered “existing” non-emergency stationary CI RICE greater than 500 HP that are located at an area source of HAP.  </w:t>
      </w:r>
      <w:proofErr w:type="gramStart"/>
      <w:r w:rsidRPr="00C2079F">
        <w:rPr>
          <w:i/>
          <w:sz w:val="22"/>
          <w:szCs w:val="22"/>
        </w:rPr>
        <w:t>These RICE</w:t>
      </w:r>
      <w:proofErr w:type="gramEnd"/>
      <w:r w:rsidRPr="00C2079F">
        <w:rPr>
          <w:i/>
          <w:sz w:val="22"/>
          <w:szCs w:val="22"/>
        </w:rPr>
        <w:t xml:space="preserve"> are not subject to regulations under 40 CFR 60, Subpart IIII - New Source Performance for Stationary Internal Combustion Engines (ICE) based on the</w:t>
      </w:r>
      <w:r w:rsidR="00826DE2">
        <w:rPr>
          <w:i/>
          <w:sz w:val="22"/>
          <w:szCs w:val="22"/>
        </w:rPr>
        <w:t>ir</w:t>
      </w:r>
      <w:r w:rsidRPr="00C2079F">
        <w:rPr>
          <w:i/>
          <w:sz w:val="22"/>
          <w:szCs w:val="22"/>
        </w:rPr>
        <w:t xml:space="preserve"> manufacturer date.}</w:t>
      </w:r>
    </w:p>
    <w:p w14:paraId="3503C743" w14:textId="77777777" w:rsidR="00C2079F" w:rsidRPr="00C2079F" w:rsidRDefault="00C2079F" w:rsidP="00C2079F">
      <w:pPr>
        <w:tabs>
          <w:tab w:val="left" w:pos="0"/>
        </w:tabs>
        <w:suppressAutoHyphens/>
        <w:spacing w:before="120" w:after="120"/>
        <w:jc w:val="both"/>
        <w:rPr>
          <w:b/>
          <w:sz w:val="22"/>
          <w:szCs w:val="22"/>
          <w:u w:val="single"/>
        </w:rPr>
      </w:pPr>
      <w:r w:rsidRPr="00C2079F">
        <w:rPr>
          <w:b/>
          <w:sz w:val="22"/>
          <w:szCs w:val="22"/>
          <w:u w:val="single"/>
        </w:rPr>
        <w:t>Essential Potential to Emit (PTE) Parameters</w:t>
      </w:r>
    </w:p>
    <w:p w14:paraId="6D001B05" w14:textId="77777777" w:rsidR="00C2079F" w:rsidRPr="00C2079F" w:rsidRDefault="00C2079F" w:rsidP="00F77513">
      <w:pPr>
        <w:numPr>
          <w:ilvl w:val="0"/>
          <w:numId w:val="17"/>
        </w:numPr>
        <w:autoSpaceDE w:val="0"/>
        <w:autoSpaceDN w:val="0"/>
        <w:adjustRightInd w:val="0"/>
        <w:ind w:left="360"/>
        <w:rPr>
          <w:sz w:val="22"/>
          <w:szCs w:val="22"/>
          <w:u w:val="single"/>
        </w:rPr>
      </w:pPr>
      <w:r w:rsidRPr="00C2079F">
        <w:rPr>
          <w:sz w:val="22"/>
          <w:szCs w:val="22"/>
          <w:u w:val="single" w:color="000000"/>
        </w:rPr>
        <w:t>Hours of Operation</w:t>
      </w:r>
      <w:r w:rsidRPr="00C2079F">
        <w:rPr>
          <w:sz w:val="22"/>
          <w:szCs w:val="22"/>
        </w:rPr>
        <w:t>. These emission units may operate continuously (8,760 hours/year).  [Rule 62-210.200(225), Potential to Emit, F.A.C., Permit No. 0090051-032-AC</w:t>
      </w:r>
      <w:r w:rsidRPr="00C2079F">
        <w:rPr>
          <w:sz w:val="22"/>
          <w:szCs w:val="22"/>
          <w:u w:val="single"/>
        </w:rPr>
        <w:t xml:space="preserve"> </w:t>
      </w:r>
    </w:p>
    <w:p w14:paraId="38198C2C" w14:textId="48FC804E" w:rsidR="00C2079F" w:rsidRPr="00C2079F" w:rsidRDefault="00C2079F" w:rsidP="00F77513">
      <w:pPr>
        <w:numPr>
          <w:ilvl w:val="0"/>
          <w:numId w:val="17"/>
        </w:numPr>
        <w:autoSpaceDE w:val="0"/>
        <w:autoSpaceDN w:val="0"/>
        <w:adjustRightInd w:val="0"/>
        <w:spacing w:before="120"/>
        <w:ind w:left="360"/>
        <w:rPr>
          <w:sz w:val="22"/>
          <w:szCs w:val="22"/>
          <w:u w:val="single"/>
        </w:rPr>
      </w:pPr>
      <w:r w:rsidRPr="00C2079F">
        <w:rPr>
          <w:sz w:val="22"/>
          <w:szCs w:val="22"/>
          <w:u w:val="single"/>
        </w:rPr>
        <w:t>Potential to Emit.</w:t>
      </w:r>
      <w:r w:rsidRPr="00C2079F">
        <w:rPr>
          <w:sz w:val="22"/>
          <w:szCs w:val="22"/>
        </w:rPr>
        <w:t xml:space="preserve">  Potential to emit calculations for this emission unit was based on 250 hours per year </w:t>
      </w:r>
      <w:r w:rsidR="00856949">
        <w:rPr>
          <w:sz w:val="22"/>
          <w:szCs w:val="22"/>
        </w:rPr>
        <w:t xml:space="preserve">per engine </w:t>
      </w:r>
      <w:r w:rsidRPr="00C2079F">
        <w:rPr>
          <w:sz w:val="22"/>
          <w:szCs w:val="22"/>
        </w:rPr>
        <w:t>of engine operating hours</w:t>
      </w:r>
      <w:r w:rsidR="00826DE2">
        <w:rPr>
          <w:sz w:val="22"/>
          <w:szCs w:val="22"/>
        </w:rPr>
        <w:t xml:space="preserve">.  The </w:t>
      </w:r>
      <w:r w:rsidR="008B5F99">
        <w:rPr>
          <w:sz w:val="22"/>
          <w:szCs w:val="22"/>
        </w:rPr>
        <w:t xml:space="preserve">assumed </w:t>
      </w:r>
      <w:r w:rsidR="00826DE2" w:rsidRPr="00C2079F">
        <w:rPr>
          <w:sz w:val="22"/>
          <w:szCs w:val="22"/>
        </w:rPr>
        <w:t>250 hours per yea</w:t>
      </w:r>
      <w:r w:rsidR="00826DE2">
        <w:rPr>
          <w:sz w:val="22"/>
          <w:szCs w:val="22"/>
        </w:rPr>
        <w:t xml:space="preserve">r usage </w:t>
      </w:r>
      <w:r w:rsidR="008B5F99">
        <w:rPr>
          <w:sz w:val="22"/>
          <w:szCs w:val="22"/>
        </w:rPr>
        <w:t xml:space="preserve">of each engine </w:t>
      </w:r>
      <w:r w:rsidR="00826DE2">
        <w:rPr>
          <w:sz w:val="22"/>
          <w:szCs w:val="22"/>
        </w:rPr>
        <w:t>is</w:t>
      </w:r>
      <w:r w:rsidRPr="00C2079F">
        <w:rPr>
          <w:sz w:val="22"/>
          <w:szCs w:val="22"/>
        </w:rPr>
        <w:t xml:space="preserve"> based on a review of site-specific operational records, CILC agreement requirements, historic usage data, and applicable maintenance job plans. [Rule 62-210.200(225), Potential to Emit, F. A.C.]</w:t>
      </w:r>
    </w:p>
    <w:p w14:paraId="4723497A" w14:textId="77777777" w:rsidR="00C2079F" w:rsidRPr="00C2079F" w:rsidRDefault="00C2079F" w:rsidP="00C2079F">
      <w:pPr>
        <w:autoSpaceDE w:val="0"/>
        <w:autoSpaceDN w:val="0"/>
        <w:adjustRightInd w:val="0"/>
        <w:ind w:left="360"/>
        <w:rPr>
          <w:sz w:val="22"/>
          <w:szCs w:val="22"/>
          <w:u w:val="single"/>
        </w:rPr>
      </w:pPr>
      <w:r w:rsidRPr="00C2079F">
        <w:rPr>
          <w:sz w:val="22"/>
          <w:szCs w:val="22"/>
        </w:rPr>
        <w:t>{</w:t>
      </w:r>
      <w:r w:rsidRPr="00C2079F">
        <w:rPr>
          <w:i/>
          <w:sz w:val="22"/>
          <w:szCs w:val="22"/>
        </w:rPr>
        <w:t>Permitting Note:  Engine operation (including operating hour use) is not limited in the event of an extended emergency (e.g., hurricane response)}</w:t>
      </w:r>
      <w:bookmarkStart w:id="6" w:name="_Ref448306650"/>
    </w:p>
    <w:p w14:paraId="2FC6B0D4" w14:textId="77777777" w:rsidR="00C2079F" w:rsidRPr="00C2079F" w:rsidRDefault="00C2079F" w:rsidP="00F77513">
      <w:pPr>
        <w:numPr>
          <w:ilvl w:val="0"/>
          <w:numId w:val="17"/>
        </w:numPr>
        <w:autoSpaceDE w:val="0"/>
        <w:autoSpaceDN w:val="0"/>
        <w:adjustRightInd w:val="0"/>
        <w:spacing w:before="120"/>
        <w:ind w:left="360"/>
        <w:rPr>
          <w:sz w:val="22"/>
          <w:szCs w:val="22"/>
          <w:u w:val="single"/>
        </w:rPr>
      </w:pPr>
      <w:r w:rsidRPr="00C2079F">
        <w:rPr>
          <w:sz w:val="22"/>
          <w:szCs w:val="22"/>
          <w:u w:val="single" w:color="000000"/>
        </w:rPr>
        <w:t>Authorized Fuel</w:t>
      </w:r>
      <w:r w:rsidRPr="00C2079F">
        <w:rPr>
          <w:sz w:val="22"/>
          <w:szCs w:val="22"/>
        </w:rPr>
        <w:t>. These non-emergency stationary CI RICE must use diesel fuel that meets the following requirements for non-road diesel</w:t>
      </w:r>
      <w:r w:rsidRPr="00C2079F">
        <w:rPr>
          <w:spacing w:val="-11"/>
          <w:sz w:val="22"/>
          <w:szCs w:val="22"/>
        </w:rPr>
        <w:t xml:space="preserve"> </w:t>
      </w:r>
      <w:r w:rsidRPr="00C2079F">
        <w:rPr>
          <w:sz w:val="22"/>
          <w:szCs w:val="22"/>
        </w:rPr>
        <w:t>fuel:</w:t>
      </w:r>
    </w:p>
    <w:p w14:paraId="747A70E1" w14:textId="77777777" w:rsidR="00C2079F" w:rsidRPr="00C2079F" w:rsidRDefault="00C2079F" w:rsidP="00B055B3">
      <w:pPr>
        <w:pStyle w:val="ListParagraph"/>
        <w:widowControl w:val="0"/>
        <w:numPr>
          <w:ilvl w:val="0"/>
          <w:numId w:val="38"/>
        </w:numPr>
        <w:tabs>
          <w:tab w:val="left" w:pos="1220"/>
        </w:tabs>
        <w:ind w:left="1224" w:right="551"/>
        <w:contextualSpacing w:val="0"/>
        <w:rPr>
          <w:sz w:val="22"/>
          <w:szCs w:val="22"/>
        </w:rPr>
      </w:pPr>
      <w:r w:rsidRPr="00C2079F">
        <w:rPr>
          <w:i/>
          <w:sz w:val="22"/>
          <w:szCs w:val="22"/>
          <w:u w:val="single" w:color="000000"/>
        </w:rPr>
        <w:t>Sulfur Content</w:t>
      </w:r>
      <w:r w:rsidRPr="00C2079F">
        <w:rPr>
          <w:sz w:val="22"/>
          <w:szCs w:val="22"/>
        </w:rPr>
        <w:t>. The sulfur content shall not exceed 15 ppm or 0.0015% by weight (i.e., ultra-low sulfur diesel specifications for non-road</w:t>
      </w:r>
      <w:r w:rsidRPr="00C2079F">
        <w:rPr>
          <w:spacing w:val="-9"/>
          <w:sz w:val="22"/>
          <w:szCs w:val="22"/>
        </w:rPr>
        <w:t xml:space="preserve"> </w:t>
      </w:r>
      <w:r w:rsidRPr="00C2079F">
        <w:rPr>
          <w:sz w:val="22"/>
          <w:szCs w:val="22"/>
        </w:rPr>
        <w:t>fuel).</w:t>
      </w:r>
    </w:p>
    <w:p w14:paraId="18496CF7" w14:textId="77777777" w:rsidR="00C2079F" w:rsidRPr="00C2079F" w:rsidRDefault="00C2079F" w:rsidP="00B055B3">
      <w:pPr>
        <w:pStyle w:val="ListParagraph"/>
        <w:widowControl w:val="0"/>
        <w:numPr>
          <w:ilvl w:val="0"/>
          <w:numId w:val="38"/>
        </w:numPr>
        <w:tabs>
          <w:tab w:val="left" w:pos="1220"/>
        </w:tabs>
        <w:ind w:left="1224" w:right="498"/>
        <w:contextualSpacing w:val="0"/>
        <w:rPr>
          <w:sz w:val="22"/>
          <w:szCs w:val="22"/>
        </w:rPr>
      </w:pPr>
      <w:r w:rsidRPr="00C2079F">
        <w:rPr>
          <w:i/>
          <w:sz w:val="22"/>
          <w:szCs w:val="22"/>
          <w:u w:val="single" w:color="000000"/>
        </w:rPr>
        <w:t>Cetane and Aromatic</w:t>
      </w:r>
      <w:r w:rsidRPr="00C2079F">
        <w:rPr>
          <w:sz w:val="22"/>
          <w:szCs w:val="22"/>
        </w:rPr>
        <w:t>. The fuel must have a minimum cetane index of 40 or a maximum aromatic content of 35% by</w:t>
      </w:r>
      <w:r w:rsidRPr="00C2079F">
        <w:rPr>
          <w:spacing w:val="-9"/>
          <w:sz w:val="22"/>
          <w:szCs w:val="22"/>
        </w:rPr>
        <w:t xml:space="preserve"> </w:t>
      </w:r>
      <w:r w:rsidRPr="00C2079F">
        <w:rPr>
          <w:sz w:val="22"/>
          <w:szCs w:val="22"/>
        </w:rPr>
        <w:t>volume.</w:t>
      </w:r>
    </w:p>
    <w:p w14:paraId="53E5F1B5" w14:textId="77777777" w:rsidR="00C2079F" w:rsidRPr="00C2079F" w:rsidRDefault="00C2079F" w:rsidP="00C2079F">
      <w:pPr>
        <w:widowControl w:val="0"/>
        <w:tabs>
          <w:tab w:val="left" w:pos="1220"/>
        </w:tabs>
        <w:ind w:left="360" w:right="498"/>
        <w:rPr>
          <w:sz w:val="22"/>
          <w:szCs w:val="22"/>
        </w:rPr>
      </w:pPr>
      <w:r w:rsidRPr="00C2079F">
        <w:rPr>
          <w:sz w:val="22"/>
          <w:szCs w:val="22"/>
        </w:rPr>
        <w:t>[40 CFR 63.6604(a) and 40 CFR 80.510(b) and Construction Permit No.</w:t>
      </w:r>
      <w:r w:rsidRPr="00C2079F">
        <w:rPr>
          <w:spacing w:val="-28"/>
          <w:sz w:val="22"/>
          <w:szCs w:val="22"/>
        </w:rPr>
        <w:t xml:space="preserve"> </w:t>
      </w:r>
      <w:r w:rsidRPr="00C2079F">
        <w:rPr>
          <w:sz w:val="22"/>
          <w:szCs w:val="22"/>
        </w:rPr>
        <w:t>0090051-033-AC]</w:t>
      </w:r>
      <w:bookmarkEnd w:id="6"/>
    </w:p>
    <w:p w14:paraId="37768C83" w14:textId="77777777" w:rsidR="00C2079F" w:rsidRPr="00C2079F" w:rsidRDefault="00C2079F" w:rsidP="00C2079F">
      <w:pPr>
        <w:widowControl w:val="0"/>
        <w:tabs>
          <w:tab w:val="left" w:pos="1220"/>
        </w:tabs>
        <w:ind w:left="360" w:right="498"/>
        <w:rPr>
          <w:sz w:val="22"/>
          <w:szCs w:val="22"/>
        </w:rPr>
      </w:pPr>
    </w:p>
    <w:p w14:paraId="59F95CAC" w14:textId="77777777" w:rsidR="00C2079F" w:rsidRPr="00C2079F" w:rsidRDefault="00C2079F" w:rsidP="00C2079F">
      <w:pPr>
        <w:widowControl w:val="0"/>
        <w:tabs>
          <w:tab w:val="left" w:pos="1220"/>
        </w:tabs>
        <w:ind w:left="360" w:right="498"/>
        <w:rPr>
          <w:sz w:val="22"/>
          <w:szCs w:val="22"/>
        </w:rPr>
      </w:pPr>
    </w:p>
    <w:p w14:paraId="679D296D" w14:textId="77777777" w:rsidR="00856949" w:rsidRDefault="00856949">
      <w:pPr>
        <w:rPr>
          <w:b/>
          <w:sz w:val="22"/>
          <w:szCs w:val="22"/>
          <w:u w:val="single"/>
        </w:rPr>
      </w:pPr>
      <w:r>
        <w:rPr>
          <w:b/>
          <w:sz w:val="22"/>
          <w:szCs w:val="22"/>
          <w:u w:val="single"/>
        </w:rPr>
        <w:br w:type="page"/>
      </w:r>
    </w:p>
    <w:p w14:paraId="4E651F94" w14:textId="0FD4891F" w:rsidR="00C2079F" w:rsidRPr="00C2079F" w:rsidRDefault="00C2079F" w:rsidP="00C2079F">
      <w:pPr>
        <w:tabs>
          <w:tab w:val="left" w:pos="0"/>
        </w:tabs>
        <w:suppressAutoHyphens/>
        <w:spacing w:before="120" w:after="120"/>
        <w:rPr>
          <w:b/>
          <w:sz w:val="22"/>
          <w:szCs w:val="22"/>
          <w:u w:val="single"/>
        </w:rPr>
      </w:pPr>
      <w:r w:rsidRPr="00C2079F">
        <w:rPr>
          <w:b/>
          <w:sz w:val="22"/>
          <w:szCs w:val="22"/>
          <w:u w:val="single"/>
        </w:rPr>
        <w:lastRenderedPageBreak/>
        <w:t>Emission Limitations and Standards</w:t>
      </w:r>
    </w:p>
    <w:p w14:paraId="18795C97" w14:textId="77777777" w:rsidR="00C2079F" w:rsidRPr="00C2079F" w:rsidRDefault="00C2079F" w:rsidP="00F77513">
      <w:pPr>
        <w:numPr>
          <w:ilvl w:val="0"/>
          <w:numId w:val="17"/>
        </w:numPr>
        <w:autoSpaceDE w:val="0"/>
        <w:autoSpaceDN w:val="0"/>
        <w:adjustRightInd w:val="0"/>
        <w:spacing w:before="120"/>
        <w:ind w:left="360"/>
        <w:rPr>
          <w:sz w:val="22"/>
          <w:szCs w:val="22"/>
          <w:u w:val="single" w:color="000000"/>
        </w:rPr>
      </w:pPr>
      <w:bookmarkStart w:id="7" w:name="_Ref465152143"/>
      <w:r w:rsidRPr="00C2079F">
        <w:rPr>
          <w:sz w:val="22"/>
          <w:szCs w:val="22"/>
          <w:u w:val="single" w:color="000000"/>
        </w:rPr>
        <w:t>CO Emissions</w:t>
      </w:r>
      <w:r w:rsidRPr="00C2079F">
        <w:rPr>
          <w:sz w:val="22"/>
          <w:szCs w:val="22"/>
        </w:rPr>
        <w:t>. The owner or operator must comply with either of the following CO limitations that apply to non-emergency engines located at Area Sources of</w:t>
      </w:r>
      <w:r w:rsidRPr="00C2079F">
        <w:rPr>
          <w:spacing w:val="-14"/>
          <w:sz w:val="22"/>
          <w:szCs w:val="22"/>
        </w:rPr>
        <w:t xml:space="preserve"> </w:t>
      </w:r>
      <w:r w:rsidRPr="00C2079F">
        <w:rPr>
          <w:sz w:val="22"/>
          <w:szCs w:val="22"/>
        </w:rPr>
        <w:t>HAPs:</w:t>
      </w:r>
      <w:bookmarkEnd w:id="7"/>
    </w:p>
    <w:p w14:paraId="02E1CEF2" w14:textId="77777777" w:rsidR="00C2079F" w:rsidRPr="00C2079F" w:rsidRDefault="00C2079F" w:rsidP="00B055B3">
      <w:pPr>
        <w:pStyle w:val="ListParagraph"/>
        <w:widowControl w:val="0"/>
        <w:numPr>
          <w:ilvl w:val="0"/>
          <w:numId w:val="39"/>
        </w:numPr>
        <w:tabs>
          <w:tab w:val="left" w:pos="1220"/>
        </w:tabs>
        <w:ind w:left="1224"/>
        <w:contextualSpacing w:val="0"/>
        <w:rPr>
          <w:sz w:val="22"/>
          <w:szCs w:val="22"/>
        </w:rPr>
      </w:pPr>
      <w:r w:rsidRPr="00C2079F">
        <w:rPr>
          <w:sz w:val="22"/>
          <w:szCs w:val="22"/>
        </w:rPr>
        <w:t>Limit concentration of CO in the stationary RICE exhaust as</w:t>
      </w:r>
      <w:r w:rsidRPr="00C2079F">
        <w:rPr>
          <w:spacing w:val="-14"/>
          <w:sz w:val="22"/>
          <w:szCs w:val="22"/>
        </w:rPr>
        <w:t xml:space="preserve"> </w:t>
      </w:r>
      <w:r w:rsidRPr="00C2079F">
        <w:rPr>
          <w:sz w:val="22"/>
          <w:szCs w:val="22"/>
        </w:rPr>
        <w:t>follows:</w:t>
      </w:r>
    </w:p>
    <w:p w14:paraId="2BCCD555" w14:textId="77777777" w:rsidR="00C2079F" w:rsidRPr="00C2079F" w:rsidRDefault="00C2079F" w:rsidP="00B055B3">
      <w:pPr>
        <w:pStyle w:val="ListParagraph"/>
        <w:widowControl w:val="0"/>
        <w:numPr>
          <w:ilvl w:val="1"/>
          <w:numId w:val="39"/>
        </w:numPr>
        <w:tabs>
          <w:tab w:val="left" w:pos="1581"/>
        </w:tabs>
        <w:spacing w:before="4" w:line="252" w:lineRule="exact"/>
        <w:ind w:left="1584" w:right="346"/>
        <w:contextualSpacing w:val="0"/>
        <w:rPr>
          <w:sz w:val="22"/>
          <w:szCs w:val="22"/>
        </w:rPr>
      </w:pPr>
      <w:r w:rsidRPr="00C2079F">
        <w:rPr>
          <w:sz w:val="22"/>
          <w:szCs w:val="22"/>
        </w:rPr>
        <w:t>49 parts per million by volume, dry basis at 15% oxygen (O</w:t>
      </w:r>
      <w:r w:rsidRPr="00C2079F">
        <w:rPr>
          <w:position w:val="-2"/>
          <w:sz w:val="22"/>
          <w:szCs w:val="22"/>
        </w:rPr>
        <w:t>2</w:t>
      </w:r>
      <w:r w:rsidRPr="00C2079F">
        <w:rPr>
          <w:sz w:val="22"/>
          <w:szCs w:val="22"/>
        </w:rPr>
        <w:t xml:space="preserve">) for engines 300 </w:t>
      </w:r>
      <w:r w:rsidRPr="00367BB9">
        <w:rPr>
          <w:sz w:val="22"/>
          <w:szCs w:val="22"/>
          <w:u w:val="single"/>
        </w:rPr>
        <w:t>&lt;</w:t>
      </w:r>
      <w:r w:rsidRPr="00C2079F">
        <w:rPr>
          <w:sz w:val="22"/>
          <w:szCs w:val="22"/>
        </w:rPr>
        <w:t xml:space="preserve"> </w:t>
      </w:r>
      <w:proofErr w:type="spellStart"/>
      <w:r w:rsidRPr="00C2079F">
        <w:rPr>
          <w:sz w:val="22"/>
          <w:szCs w:val="22"/>
        </w:rPr>
        <w:t>Hp</w:t>
      </w:r>
      <w:proofErr w:type="spellEnd"/>
      <w:r w:rsidRPr="00C2079F">
        <w:rPr>
          <w:sz w:val="22"/>
          <w:szCs w:val="22"/>
        </w:rPr>
        <w:t xml:space="preserve"> ≤500 HP or reduce CO emissions by at least</w:t>
      </w:r>
      <w:r w:rsidRPr="00C2079F">
        <w:rPr>
          <w:spacing w:val="-8"/>
          <w:sz w:val="22"/>
          <w:szCs w:val="22"/>
        </w:rPr>
        <w:t xml:space="preserve"> </w:t>
      </w:r>
      <w:r w:rsidRPr="00C2079F">
        <w:rPr>
          <w:sz w:val="22"/>
          <w:szCs w:val="22"/>
        </w:rPr>
        <w:t>70%.</w:t>
      </w:r>
    </w:p>
    <w:p w14:paraId="6C20F94B" w14:textId="77777777" w:rsidR="00C2079F" w:rsidRPr="00C2079F" w:rsidRDefault="00C2079F" w:rsidP="00F77513">
      <w:pPr>
        <w:pStyle w:val="ListParagraph"/>
        <w:widowControl w:val="0"/>
        <w:numPr>
          <w:ilvl w:val="1"/>
          <w:numId w:val="39"/>
        </w:numPr>
        <w:tabs>
          <w:tab w:val="left" w:pos="1580"/>
        </w:tabs>
        <w:spacing w:line="254" w:lineRule="exact"/>
        <w:ind w:right="222"/>
        <w:contextualSpacing w:val="0"/>
        <w:rPr>
          <w:sz w:val="22"/>
          <w:szCs w:val="22"/>
        </w:rPr>
      </w:pPr>
      <w:r w:rsidRPr="00C2079F">
        <w:rPr>
          <w:sz w:val="22"/>
          <w:szCs w:val="22"/>
        </w:rPr>
        <w:t>23 parts per million by volume, dry basis at 15 % O</w:t>
      </w:r>
      <w:r w:rsidRPr="00C2079F">
        <w:rPr>
          <w:position w:val="-2"/>
          <w:sz w:val="22"/>
          <w:szCs w:val="22"/>
        </w:rPr>
        <w:t xml:space="preserve">2 </w:t>
      </w:r>
      <w:r w:rsidRPr="00C2079F">
        <w:rPr>
          <w:sz w:val="22"/>
          <w:szCs w:val="22"/>
        </w:rPr>
        <w:t>for engines rated at &gt; 500 HP; or reduce CO emissions by at least</w:t>
      </w:r>
      <w:r w:rsidRPr="00C2079F">
        <w:rPr>
          <w:spacing w:val="-10"/>
          <w:sz w:val="22"/>
          <w:szCs w:val="22"/>
        </w:rPr>
        <w:t xml:space="preserve"> </w:t>
      </w:r>
      <w:r w:rsidRPr="00C2079F">
        <w:rPr>
          <w:sz w:val="22"/>
          <w:szCs w:val="22"/>
        </w:rPr>
        <w:t>70%.</w:t>
      </w:r>
    </w:p>
    <w:p w14:paraId="480893CD" w14:textId="77777777" w:rsidR="00C2079F" w:rsidRPr="00C2079F" w:rsidRDefault="00C2079F" w:rsidP="00F77513">
      <w:pPr>
        <w:pStyle w:val="ListParagraph"/>
        <w:widowControl w:val="0"/>
        <w:numPr>
          <w:ilvl w:val="1"/>
          <w:numId w:val="39"/>
        </w:numPr>
        <w:tabs>
          <w:tab w:val="left" w:pos="1580"/>
        </w:tabs>
        <w:spacing w:line="254" w:lineRule="exact"/>
        <w:ind w:right="222"/>
        <w:contextualSpacing w:val="0"/>
        <w:rPr>
          <w:sz w:val="22"/>
          <w:szCs w:val="22"/>
        </w:rPr>
      </w:pPr>
      <w:r w:rsidRPr="00C2079F">
        <w:rPr>
          <w:sz w:val="22"/>
          <w:szCs w:val="22"/>
        </w:rPr>
        <w:t>No limits apply for engines that are less than (&lt;) 300 horsepower (HP) in</w:t>
      </w:r>
      <w:r w:rsidRPr="00C2079F">
        <w:rPr>
          <w:spacing w:val="-15"/>
          <w:sz w:val="22"/>
          <w:szCs w:val="22"/>
        </w:rPr>
        <w:t xml:space="preserve"> </w:t>
      </w:r>
      <w:r w:rsidRPr="00C2079F">
        <w:rPr>
          <w:sz w:val="22"/>
          <w:szCs w:val="22"/>
        </w:rPr>
        <w:t>size.</w:t>
      </w:r>
    </w:p>
    <w:p w14:paraId="0C1B0C7F" w14:textId="77777777" w:rsidR="00C2079F" w:rsidRPr="00C2079F" w:rsidRDefault="00C2079F" w:rsidP="00C2079F">
      <w:pPr>
        <w:autoSpaceDE w:val="0"/>
        <w:autoSpaceDN w:val="0"/>
        <w:adjustRightInd w:val="0"/>
        <w:ind w:left="360"/>
        <w:rPr>
          <w:sz w:val="22"/>
          <w:szCs w:val="22"/>
        </w:rPr>
      </w:pPr>
      <w:r w:rsidRPr="00C2079F">
        <w:rPr>
          <w:sz w:val="22"/>
          <w:szCs w:val="22"/>
        </w:rPr>
        <w:t>[40 CFR 63.6640 Table 2d]</w:t>
      </w:r>
    </w:p>
    <w:p w14:paraId="04BB22A2" w14:textId="77777777" w:rsidR="00C2079F" w:rsidRPr="00C2079F" w:rsidRDefault="00C2079F" w:rsidP="00C2079F">
      <w:pPr>
        <w:pStyle w:val="Heading4"/>
        <w:numPr>
          <w:ilvl w:val="0"/>
          <w:numId w:val="0"/>
        </w:numPr>
        <w:spacing w:before="121"/>
        <w:ind w:right="241"/>
        <w:rPr>
          <w:b w:val="0"/>
          <w:bCs/>
          <w:i w:val="0"/>
          <w:sz w:val="22"/>
          <w:szCs w:val="22"/>
        </w:rPr>
      </w:pPr>
      <w:r w:rsidRPr="00C2079F">
        <w:rPr>
          <w:i w:val="0"/>
          <w:sz w:val="22"/>
          <w:szCs w:val="22"/>
          <w:u w:val="thick" w:color="000000"/>
        </w:rPr>
        <w:t>Operation and Monitoring</w:t>
      </w:r>
      <w:r w:rsidRPr="00C2079F">
        <w:rPr>
          <w:i w:val="0"/>
          <w:spacing w:val="-10"/>
          <w:sz w:val="22"/>
          <w:szCs w:val="22"/>
          <w:u w:val="thick" w:color="000000"/>
        </w:rPr>
        <w:t xml:space="preserve"> </w:t>
      </w:r>
      <w:r w:rsidRPr="00C2079F">
        <w:rPr>
          <w:i w:val="0"/>
          <w:sz w:val="22"/>
          <w:szCs w:val="22"/>
          <w:u w:val="thick" w:color="000000"/>
        </w:rPr>
        <w:t>Requirements</w:t>
      </w:r>
    </w:p>
    <w:p w14:paraId="1A2C40B3" w14:textId="0F728D58" w:rsidR="00C2079F" w:rsidRPr="00C2079F" w:rsidRDefault="00C2079F" w:rsidP="00F77513">
      <w:pPr>
        <w:numPr>
          <w:ilvl w:val="0"/>
          <w:numId w:val="17"/>
        </w:numPr>
        <w:autoSpaceDE w:val="0"/>
        <w:autoSpaceDN w:val="0"/>
        <w:adjustRightInd w:val="0"/>
        <w:spacing w:before="120"/>
        <w:ind w:left="360"/>
        <w:rPr>
          <w:sz w:val="22"/>
          <w:szCs w:val="22"/>
          <w:u w:val="single" w:color="000000"/>
        </w:rPr>
      </w:pPr>
      <w:bookmarkStart w:id="8" w:name="_Ref465236999"/>
      <w:r w:rsidRPr="00C2079F">
        <w:rPr>
          <w:sz w:val="22"/>
          <w:szCs w:val="22"/>
          <w:u w:val="single" w:color="000000"/>
        </w:rPr>
        <w:t>Oxidation Catalyst Use</w:t>
      </w:r>
      <w:r w:rsidRPr="00C2079F">
        <w:rPr>
          <w:sz w:val="22"/>
          <w:szCs w:val="22"/>
        </w:rPr>
        <w:t xml:space="preserve">. Where an oxidation catalyst is used to comply with the CO limitation contained in Condition </w:t>
      </w:r>
      <w:r w:rsidRPr="00C2079F">
        <w:rPr>
          <w:b/>
          <w:sz w:val="22"/>
          <w:szCs w:val="22"/>
        </w:rPr>
        <w:fldChar w:fldCharType="begin"/>
      </w:r>
      <w:r w:rsidRPr="00C2079F">
        <w:rPr>
          <w:b/>
          <w:sz w:val="22"/>
          <w:szCs w:val="22"/>
        </w:rPr>
        <w:instrText xml:space="preserve"> REF _Ref465152143 \r \h  \* MERGEFORMAT </w:instrText>
      </w:r>
      <w:r w:rsidRPr="00C2079F">
        <w:rPr>
          <w:b/>
          <w:sz w:val="22"/>
          <w:szCs w:val="22"/>
        </w:rPr>
      </w:r>
      <w:r w:rsidRPr="00C2079F">
        <w:rPr>
          <w:b/>
          <w:sz w:val="22"/>
          <w:szCs w:val="22"/>
        </w:rPr>
        <w:fldChar w:fldCharType="separate"/>
      </w:r>
      <w:r w:rsidRPr="00C2079F">
        <w:rPr>
          <w:b/>
          <w:sz w:val="22"/>
          <w:szCs w:val="22"/>
        </w:rPr>
        <w:t>C.4</w:t>
      </w:r>
      <w:r w:rsidRPr="00C2079F">
        <w:rPr>
          <w:b/>
          <w:sz w:val="22"/>
          <w:szCs w:val="22"/>
        </w:rPr>
        <w:fldChar w:fldCharType="end"/>
      </w:r>
      <w:r w:rsidRPr="00C2079F">
        <w:rPr>
          <w:sz w:val="22"/>
          <w:szCs w:val="22"/>
        </w:rPr>
        <w:t>, (such as the CILC engines), the permittee</w:t>
      </w:r>
      <w:r w:rsidRPr="00C2079F">
        <w:rPr>
          <w:spacing w:val="-17"/>
          <w:sz w:val="22"/>
          <w:szCs w:val="22"/>
        </w:rPr>
        <w:t xml:space="preserve"> </w:t>
      </w:r>
      <w:r w:rsidRPr="00C2079F">
        <w:rPr>
          <w:sz w:val="22"/>
          <w:szCs w:val="22"/>
        </w:rPr>
        <w:t>must:</w:t>
      </w:r>
      <w:bookmarkEnd w:id="8"/>
    </w:p>
    <w:p w14:paraId="2EBACE12" w14:textId="7936DED9" w:rsidR="00C2079F" w:rsidRPr="00C2079F" w:rsidRDefault="00C2079F" w:rsidP="00F77513">
      <w:pPr>
        <w:pStyle w:val="ListParagraph"/>
        <w:widowControl w:val="0"/>
        <w:numPr>
          <w:ilvl w:val="0"/>
          <w:numId w:val="40"/>
        </w:numPr>
        <w:tabs>
          <w:tab w:val="left" w:pos="1221"/>
        </w:tabs>
        <w:ind w:right="235"/>
        <w:contextualSpacing w:val="0"/>
        <w:rPr>
          <w:sz w:val="22"/>
          <w:szCs w:val="22"/>
        </w:rPr>
      </w:pPr>
      <w:r w:rsidRPr="00C2079F">
        <w:rPr>
          <w:sz w:val="22"/>
          <w:szCs w:val="22"/>
        </w:rPr>
        <w:t>Maintain your catalyst so that the pressure drop across the catalyst does not change by more than 2 inches of water from the pressure drop across the catalyst that was measured during the initial performance test during operations when the engines are providing back-up power;</w:t>
      </w:r>
      <w:r w:rsidR="00367BB9">
        <w:rPr>
          <w:sz w:val="22"/>
          <w:szCs w:val="22"/>
        </w:rPr>
        <w:t xml:space="preserve"> or,</w:t>
      </w:r>
    </w:p>
    <w:p w14:paraId="4F806779" w14:textId="77777777" w:rsidR="00C2079F" w:rsidRPr="00C2079F" w:rsidRDefault="00C2079F" w:rsidP="00F77513">
      <w:pPr>
        <w:pStyle w:val="ListParagraph"/>
        <w:widowControl w:val="0"/>
        <w:numPr>
          <w:ilvl w:val="0"/>
          <w:numId w:val="40"/>
        </w:numPr>
        <w:tabs>
          <w:tab w:val="left" w:pos="900"/>
        </w:tabs>
        <w:ind w:right="235"/>
        <w:contextualSpacing w:val="0"/>
        <w:rPr>
          <w:sz w:val="22"/>
          <w:szCs w:val="22"/>
        </w:rPr>
      </w:pPr>
      <w:r w:rsidRPr="00C2079F">
        <w:rPr>
          <w:sz w:val="22"/>
          <w:szCs w:val="22"/>
        </w:rPr>
        <w:t xml:space="preserve">Maintain each catalyst so that the pressure drop across the catalyst is within the established operating range developed for each engine during operations for </w:t>
      </w:r>
      <w:r w:rsidRPr="00C2079F">
        <w:rPr>
          <w:noProof/>
          <w:sz w:val="22"/>
          <w:szCs w:val="22"/>
        </w:rPr>
        <w:t>maintenance checks and readiness testing</w:t>
      </w:r>
      <w:r w:rsidRPr="00C2079F">
        <w:rPr>
          <w:sz w:val="22"/>
          <w:szCs w:val="22"/>
        </w:rPr>
        <w:t>;</w:t>
      </w:r>
      <w:r w:rsidRPr="00C2079F">
        <w:rPr>
          <w:spacing w:val="-6"/>
          <w:sz w:val="22"/>
          <w:szCs w:val="22"/>
        </w:rPr>
        <w:t xml:space="preserve"> </w:t>
      </w:r>
      <w:r w:rsidRPr="00C2079F">
        <w:rPr>
          <w:sz w:val="22"/>
          <w:szCs w:val="22"/>
        </w:rPr>
        <w:t>and,</w:t>
      </w:r>
    </w:p>
    <w:p w14:paraId="0C0E6C1F" w14:textId="77777777" w:rsidR="00C2079F" w:rsidRPr="00C2079F" w:rsidRDefault="00C2079F" w:rsidP="00F77513">
      <w:pPr>
        <w:pStyle w:val="ListParagraph"/>
        <w:widowControl w:val="0"/>
        <w:numPr>
          <w:ilvl w:val="0"/>
          <w:numId w:val="40"/>
        </w:numPr>
        <w:tabs>
          <w:tab w:val="left" w:pos="1221"/>
        </w:tabs>
        <w:ind w:left="1224" w:right="461"/>
        <w:contextualSpacing w:val="0"/>
        <w:rPr>
          <w:sz w:val="22"/>
          <w:szCs w:val="22"/>
        </w:rPr>
      </w:pPr>
      <w:r w:rsidRPr="00C2079F">
        <w:rPr>
          <w:sz w:val="22"/>
          <w:szCs w:val="22"/>
        </w:rPr>
        <w:t>Maintain the temperature of each stationary RICE exhaust so that the catalyst inlet temperature (4- hour rolling average) is greater than or equal to 450°F and less than or equal to 1,350°F during normal</w:t>
      </w:r>
      <w:r w:rsidRPr="00C2079F">
        <w:rPr>
          <w:spacing w:val="-6"/>
          <w:sz w:val="22"/>
          <w:szCs w:val="22"/>
        </w:rPr>
        <w:t xml:space="preserve"> </w:t>
      </w:r>
      <w:r w:rsidRPr="00C2079F">
        <w:rPr>
          <w:sz w:val="22"/>
          <w:szCs w:val="22"/>
        </w:rPr>
        <w:t>operation.</w:t>
      </w:r>
    </w:p>
    <w:p w14:paraId="2056889A" w14:textId="77777777" w:rsidR="00C2079F" w:rsidRPr="00C2079F" w:rsidRDefault="00C2079F" w:rsidP="00C2079F">
      <w:pPr>
        <w:autoSpaceDE w:val="0"/>
        <w:autoSpaceDN w:val="0"/>
        <w:adjustRightInd w:val="0"/>
        <w:ind w:left="360"/>
        <w:rPr>
          <w:sz w:val="22"/>
          <w:szCs w:val="22"/>
        </w:rPr>
      </w:pPr>
      <w:r w:rsidRPr="00C2079F">
        <w:rPr>
          <w:sz w:val="22"/>
          <w:szCs w:val="22"/>
        </w:rPr>
        <w:t>[40 CFR 63.6640 Table 2b, NASA KSC Site Specific RICE NESHAP Oxidation Catalyst Pressure Drop Monitoring Plan (July 30,</w:t>
      </w:r>
      <w:r w:rsidRPr="00C2079F">
        <w:rPr>
          <w:spacing w:val="-32"/>
          <w:sz w:val="22"/>
          <w:szCs w:val="22"/>
        </w:rPr>
        <w:t xml:space="preserve"> </w:t>
      </w:r>
      <w:r w:rsidRPr="00C2079F">
        <w:rPr>
          <w:sz w:val="22"/>
          <w:szCs w:val="22"/>
        </w:rPr>
        <w:t>2014]</w:t>
      </w:r>
    </w:p>
    <w:p w14:paraId="32C33D49" w14:textId="77777777" w:rsidR="00C2079F" w:rsidRPr="00C2079F" w:rsidRDefault="00C2079F" w:rsidP="00F77513">
      <w:pPr>
        <w:numPr>
          <w:ilvl w:val="0"/>
          <w:numId w:val="17"/>
        </w:numPr>
        <w:autoSpaceDE w:val="0"/>
        <w:autoSpaceDN w:val="0"/>
        <w:adjustRightInd w:val="0"/>
        <w:spacing w:before="120"/>
        <w:ind w:left="360"/>
        <w:rPr>
          <w:sz w:val="22"/>
          <w:szCs w:val="22"/>
        </w:rPr>
      </w:pPr>
      <w:bookmarkStart w:id="9" w:name="_Ref465237084"/>
      <w:r w:rsidRPr="00C2079F">
        <w:rPr>
          <w:color w:val="000000"/>
          <w:sz w:val="22"/>
          <w:szCs w:val="22"/>
          <w:u w:val="single"/>
        </w:rPr>
        <w:t>Continuous Parameter Monitoring System (CPMS)</w:t>
      </w:r>
      <w:r w:rsidRPr="00C2079F">
        <w:rPr>
          <w:color w:val="000000"/>
          <w:sz w:val="22"/>
          <w:szCs w:val="22"/>
        </w:rPr>
        <w:t xml:space="preserve">.  The permittee has installed a continuous parameter monitoring system (CPMS) </w:t>
      </w:r>
      <w:r w:rsidRPr="00C2079F">
        <w:rPr>
          <w:sz w:val="22"/>
          <w:szCs w:val="22"/>
        </w:rPr>
        <w:t xml:space="preserve">on the CILC engines that use oxidation catalyst in accordance with </w:t>
      </w:r>
      <w:r w:rsidRPr="00C2079F">
        <w:rPr>
          <w:color w:val="000000"/>
          <w:sz w:val="22"/>
          <w:szCs w:val="22"/>
        </w:rPr>
        <w:t xml:space="preserve">Table 5 of 40 CFR 63, Subpart ZZZZ.  Each CPMS must be installed, operated, and maintained </w:t>
      </w:r>
      <w:proofErr w:type="gramStart"/>
      <w:r w:rsidRPr="00C2079F">
        <w:rPr>
          <w:color w:val="000000"/>
          <w:sz w:val="22"/>
          <w:szCs w:val="22"/>
        </w:rPr>
        <w:t>according to</w:t>
      </w:r>
      <w:proofErr w:type="gramEnd"/>
      <w:r w:rsidRPr="00C2079F">
        <w:rPr>
          <w:color w:val="000000"/>
          <w:sz w:val="22"/>
          <w:szCs w:val="22"/>
        </w:rPr>
        <w:t xml:space="preserve"> the requirements in 40 CFR 63.6625(b)(1) through (6) and as specified below.</w:t>
      </w:r>
      <w:bookmarkEnd w:id="9"/>
    </w:p>
    <w:p w14:paraId="0712DBFC" w14:textId="77777777" w:rsidR="00C2079F" w:rsidRPr="00C2079F" w:rsidRDefault="00C2079F" w:rsidP="00F77513">
      <w:pPr>
        <w:pStyle w:val="NormalWeb"/>
        <w:numPr>
          <w:ilvl w:val="1"/>
          <w:numId w:val="19"/>
        </w:numPr>
        <w:spacing w:before="0" w:beforeAutospacing="0" w:after="0" w:afterAutospacing="0"/>
        <w:rPr>
          <w:sz w:val="22"/>
          <w:szCs w:val="22"/>
        </w:rPr>
      </w:pPr>
      <w:r w:rsidRPr="00C2079F">
        <w:rPr>
          <w:sz w:val="22"/>
          <w:szCs w:val="22"/>
        </w:rPr>
        <w:t>The owner or operator must prepare a site-specific monitoring plan that addresses the monitoring system design, data collection, and the quality assurance and quality control elements outlined in paragraphs (1) through (5) of this section and in §63.8(d). As specified in §63.8(f)(4), you may request approval of monitoring system quality assurance and quality control procedures alternative to those specified in paragraphs (1) through (5) of this section in your site-specific monitoring plan.</w:t>
      </w:r>
    </w:p>
    <w:p w14:paraId="798E0A71" w14:textId="77777777" w:rsidR="00C2079F" w:rsidRPr="00C2079F" w:rsidRDefault="00C2079F" w:rsidP="00F77513">
      <w:pPr>
        <w:pStyle w:val="NormalWeb"/>
        <w:numPr>
          <w:ilvl w:val="2"/>
          <w:numId w:val="20"/>
        </w:numPr>
        <w:tabs>
          <w:tab w:val="left" w:pos="1350"/>
        </w:tabs>
        <w:spacing w:before="0" w:beforeAutospacing="0" w:after="0" w:afterAutospacing="0"/>
        <w:ind w:hanging="270"/>
        <w:rPr>
          <w:sz w:val="22"/>
          <w:szCs w:val="22"/>
        </w:rPr>
      </w:pPr>
      <w:r w:rsidRPr="00C2079F">
        <w:rPr>
          <w:sz w:val="22"/>
          <w:szCs w:val="22"/>
        </w:rPr>
        <w:t>The performance criteria and design specifications for the monitoring system equipment, including the sample interface, detector signal analyzer, and data acquisition and calculations;</w:t>
      </w:r>
    </w:p>
    <w:p w14:paraId="59337E38" w14:textId="77777777" w:rsidR="00C2079F" w:rsidRPr="00C2079F" w:rsidRDefault="00C2079F" w:rsidP="00F77513">
      <w:pPr>
        <w:pStyle w:val="NormalWeb"/>
        <w:numPr>
          <w:ilvl w:val="2"/>
          <w:numId w:val="20"/>
        </w:numPr>
        <w:tabs>
          <w:tab w:val="left" w:pos="1350"/>
        </w:tabs>
        <w:spacing w:before="0" w:beforeAutospacing="0" w:after="0" w:afterAutospacing="0"/>
        <w:ind w:hanging="270"/>
        <w:rPr>
          <w:sz w:val="22"/>
          <w:szCs w:val="22"/>
        </w:rPr>
      </w:pPr>
      <w:r w:rsidRPr="00C2079F">
        <w:rPr>
          <w:sz w:val="22"/>
          <w:szCs w:val="22"/>
        </w:rPr>
        <w:t>Sampling interface (</w:t>
      </w:r>
      <w:r w:rsidRPr="005564D6">
        <w:rPr>
          <w:iCs/>
          <w:sz w:val="22"/>
          <w:szCs w:val="22"/>
        </w:rPr>
        <w:t>e.g.,</w:t>
      </w:r>
      <w:r w:rsidRPr="00856949">
        <w:rPr>
          <w:sz w:val="22"/>
          <w:szCs w:val="22"/>
        </w:rPr>
        <w:t xml:space="preserve"> </w:t>
      </w:r>
      <w:r w:rsidRPr="00C2079F">
        <w:rPr>
          <w:sz w:val="22"/>
          <w:szCs w:val="22"/>
        </w:rPr>
        <w:t>thermocouple) location such that the monitoring system will provide representative measurements;</w:t>
      </w:r>
    </w:p>
    <w:p w14:paraId="277E1D36" w14:textId="77777777" w:rsidR="00C2079F" w:rsidRPr="00C2079F" w:rsidRDefault="00C2079F" w:rsidP="00F77513">
      <w:pPr>
        <w:pStyle w:val="NormalWeb"/>
        <w:numPr>
          <w:ilvl w:val="2"/>
          <w:numId w:val="20"/>
        </w:numPr>
        <w:tabs>
          <w:tab w:val="left" w:pos="1350"/>
        </w:tabs>
        <w:spacing w:before="0" w:beforeAutospacing="0" w:after="0" w:afterAutospacing="0"/>
        <w:ind w:hanging="270"/>
        <w:rPr>
          <w:sz w:val="22"/>
          <w:szCs w:val="22"/>
        </w:rPr>
      </w:pPr>
      <w:r w:rsidRPr="00C2079F">
        <w:rPr>
          <w:sz w:val="22"/>
          <w:szCs w:val="22"/>
        </w:rPr>
        <w:t>Equipment performance evaluations, system accuracy audits, or other audit procedures;</w:t>
      </w:r>
    </w:p>
    <w:p w14:paraId="2C33658E" w14:textId="77777777" w:rsidR="00C2079F" w:rsidRPr="00C2079F" w:rsidRDefault="00C2079F" w:rsidP="00F77513">
      <w:pPr>
        <w:pStyle w:val="NormalWeb"/>
        <w:numPr>
          <w:ilvl w:val="2"/>
          <w:numId w:val="20"/>
        </w:numPr>
        <w:tabs>
          <w:tab w:val="left" w:pos="1350"/>
        </w:tabs>
        <w:spacing w:before="0" w:beforeAutospacing="0" w:after="0" w:afterAutospacing="0"/>
        <w:ind w:hanging="270"/>
        <w:rPr>
          <w:sz w:val="22"/>
          <w:szCs w:val="22"/>
        </w:rPr>
      </w:pPr>
      <w:r w:rsidRPr="00C2079F">
        <w:rPr>
          <w:sz w:val="22"/>
          <w:szCs w:val="22"/>
        </w:rPr>
        <w:t>Ongoing operation and maintenance procedures in accordance with provisions in §63.8(c)(1)(ii) and (c)(3); and</w:t>
      </w:r>
    </w:p>
    <w:p w14:paraId="4ACBB042" w14:textId="77777777" w:rsidR="00C2079F" w:rsidRPr="00C2079F" w:rsidRDefault="00C2079F" w:rsidP="00F77513">
      <w:pPr>
        <w:pStyle w:val="NormalWeb"/>
        <w:numPr>
          <w:ilvl w:val="2"/>
          <w:numId w:val="20"/>
        </w:numPr>
        <w:tabs>
          <w:tab w:val="left" w:pos="1350"/>
        </w:tabs>
        <w:spacing w:before="0" w:beforeAutospacing="0" w:after="0" w:afterAutospacing="0"/>
        <w:ind w:hanging="270"/>
        <w:rPr>
          <w:sz w:val="22"/>
          <w:szCs w:val="22"/>
        </w:rPr>
      </w:pPr>
      <w:r w:rsidRPr="00C2079F">
        <w:rPr>
          <w:sz w:val="22"/>
          <w:szCs w:val="22"/>
        </w:rPr>
        <w:t>Ongoing reporting and recordkeeping procedures in accordance with provisions in §63.10(c), (e)(1), and (e)(2)(i).</w:t>
      </w:r>
    </w:p>
    <w:p w14:paraId="0335AC3F" w14:textId="77777777" w:rsidR="00C2079F" w:rsidRPr="00C2079F" w:rsidRDefault="00C2079F" w:rsidP="00F77513">
      <w:pPr>
        <w:pStyle w:val="NormalWeb"/>
        <w:numPr>
          <w:ilvl w:val="1"/>
          <w:numId w:val="19"/>
        </w:numPr>
        <w:spacing w:before="0" w:beforeAutospacing="0" w:after="0" w:afterAutospacing="0"/>
        <w:rPr>
          <w:sz w:val="22"/>
          <w:szCs w:val="22"/>
        </w:rPr>
      </w:pPr>
      <w:r w:rsidRPr="00C2079F">
        <w:rPr>
          <w:sz w:val="22"/>
          <w:szCs w:val="22"/>
        </w:rPr>
        <w:t xml:space="preserve">Each CPMS must be installed, operated, and maintained in continuous operation </w:t>
      </w:r>
      <w:proofErr w:type="gramStart"/>
      <w:r w:rsidRPr="00C2079F">
        <w:rPr>
          <w:sz w:val="22"/>
          <w:szCs w:val="22"/>
        </w:rPr>
        <w:t>according to</w:t>
      </w:r>
      <w:proofErr w:type="gramEnd"/>
      <w:r w:rsidRPr="00C2079F">
        <w:rPr>
          <w:sz w:val="22"/>
          <w:szCs w:val="22"/>
        </w:rPr>
        <w:t xml:space="preserve"> the procedures in the site-specific monitoring plan.</w:t>
      </w:r>
    </w:p>
    <w:p w14:paraId="3D1D9F50" w14:textId="77777777" w:rsidR="00C2079F" w:rsidRPr="00C2079F" w:rsidRDefault="00C2079F" w:rsidP="00F77513">
      <w:pPr>
        <w:pStyle w:val="NormalWeb"/>
        <w:numPr>
          <w:ilvl w:val="1"/>
          <w:numId w:val="19"/>
        </w:numPr>
        <w:spacing w:before="0" w:beforeAutospacing="0" w:after="0" w:afterAutospacing="0"/>
        <w:rPr>
          <w:sz w:val="22"/>
          <w:szCs w:val="22"/>
        </w:rPr>
      </w:pPr>
      <w:r w:rsidRPr="00C2079F">
        <w:rPr>
          <w:sz w:val="22"/>
          <w:szCs w:val="22"/>
        </w:rPr>
        <w:t>The CPMS must collect data at least once every 15 minutes (see also §63.6635).</w:t>
      </w:r>
    </w:p>
    <w:p w14:paraId="3475A345" w14:textId="77777777" w:rsidR="00C2079F" w:rsidRPr="00C2079F" w:rsidRDefault="00C2079F" w:rsidP="00F77513">
      <w:pPr>
        <w:pStyle w:val="NormalWeb"/>
        <w:numPr>
          <w:ilvl w:val="1"/>
          <w:numId w:val="19"/>
        </w:numPr>
        <w:spacing w:before="0" w:beforeAutospacing="0" w:after="0" w:afterAutospacing="0"/>
        <w:rPr>
          <w:sz w:val="22"/>
          <w:szCs w:val="22"/>
        </w:rPr>
      </w:pPr>
      <w:r w:rsidRPr="00C2079F">
        <w:rPr>
          <w:sz w:val="22"/>
          <w:szCs w:val="22"/>
        </w:rPr>
        <w:lastRenderedPageBreak/>
        <w:t>For a CPMS used for measuring temperature range, the temperature sensor must have a minimum tolerance of 2.8 degrees Celsius (5 degrees Fahrenheit) or 1 % of the measurement range, whichever is larger.</w:t>
      </w:r>
    </w:p>
    <w:p w14:paraId="20056B6E" w14:textId="77777777" w:rsidR="00C2079F" w:rsidRPr="00C2079F" w:rsidRDefault="00C2079F" w:rsidP="00F77513">
      <w:pPr>
        <w:pStyle w:val="NormalWeb"/>
        <w:numPr>
          <w:ilvl w:val="1"/>
          <w:numId w:val="19"/>
        </w:numPr>
        <w:spacing w:before="0" w:beforeAutospacing="0" w:after="0" w:afterAutospacing="0"/>
        <w:rPr>
          <w:sz w:val="22"/>
          <w:szCs w:val="22"/>
        </w:rPr>
      </w:pPr>
      <w:r w:rsidRPr="00C2079F">
        <w:rPr>
          <w:sz w:val="22"/>
          <w:szCs w:val="22"/>
        </w:rPr>
        <w:t>The CPMS equipment performance evaluation, system accuracy audits, or other audit procedures specified in your site-specific monitoring plan must be conducted at least annually.</w:t>
      </w:r>
    </w:p>
    <w:p w14:paraId="0AF71AE1" w14:textId="77777777" w:rsidR="00C2079F" w:rsidRPr="00C2079F" w:rsidRDefault="00C2079F" w:rsidP="00F77513">
      <w:pPr>
        <w:pStyle w:val="NormalWeb"/>
        <w:numPr>
          <w:ilvl w:val="1"/>
          <w:numId w:val="19"/>
        </w:numPr>
        <w:spacing w:before="0" w:beforeAutospacing="0" w:after="0" w:afterAutospacing="0"/>
        <w:rPr>
          <w:sz w:val="22"/>
          <w:szCs w:val="22"/>
        </w:rPr>
      </w:pPr>
      <w:r w:rsidRPr="00C2079F">
        <w:rPr>
          <w:sz w:val="22"/>
          <w:szCs w:val="22"/>
        </w:rPr>
        <w:t>A performance evaluation of each CPMS must be conducted in accordance with your site-specific monitoring plan.</w:t>
      </w:r>
    </w:p>
    <w:p w14:paraId="44CEDAE4" w14:textId="77777777" w:rsidR="00C2079F" w:rsidRPr="00C2079F" w:rsidRDefault="00C2079F" w:rsidP="00C2079F">
      <w:pPr>
        <w:autoSpaceDE w:val="0"/>
        <w:autoSpaceDN w:val="0"/>
        <w:adjustRightInd w:val="0"/>
        <w:ind w:left="360"/>
        <w:rPr>
          <w:sz w:val="22"/>
          <w:szCs w:val="22"/>
        </w:rPr>
      </w:pPr>
      <w:r w:rsidRPr="00C2079F">
        <w:rPr>
          <w:color w:val="000000"/>
          <w:sz w:val="22"/>
          <w:szCs w:val="22"/>
        </w:rPr>
        <w:t>[40 CFR 63.6625(b)</w:t>
      </w:r>
      <w:r w:rsidRPr="00C2079F">
        <w:rPr>
          <w:sz w:val="22"/>
          <w:szCs w:val="22"/>
        </w:rPr>
        <w:t>]</w:t>
      </w:r>
    </w:p>
    <w:p w14:paraId="4EB03CA9" w14:textId="77777777" w:rsidR="00C2079F" w:rsidRPr="00C2079F" w:rsidRDefault="00C2079F" w:rsidP="00C2079F">
      <w:pPr>
        <w:autoSpaceDE w:val="0"/>
        <w:autoSpaceDN w:val="0"/>
        <w:adjustRightInd w:val="0"/>
        <w:ind w:left="360"/>
        <w:rPr>
          <w:i/>
          <w:sz w:val="22"/>
          <w:szCs w:val="22"/>
        </w:rPr>
      </w:pPr>
      <w:r w:rsidRPr="00C2079F">
        <w:rPr>
          <w:i/>
          <w:sz w:val="22"/>
          <w:szCs w:val="22"/>
        </w:rPr>
        <w:t>{Permitting Note: The permittee has submitted a CPMS site-specific monitoring plan dated November 13, 2013.}</w:t>
      </w:r>
    </w:p>
    <w:p w14:paraId="5A140572" w14:textId="77777777" w:rsidR="00C2079F" w:rsidRPr="00C2079F" w:rsidRDefault="00C2079F" w:rsidP="00F77513">
      <w:pPr>
        <w:numPr>
          <w:ilvl w:val="0"/>
          <w:numId w:val="17"/>
        </w:numPr>
        <w:autoSpaceDE w:val="0"/>
        <w:autoSpaceDN w:val="0"/>
        <w:adjustRightInd w:val="0"/>
        <w:spacing w:before="120"/>
        <w:ind w:left="360"/>
        <w:rPr>
          <w:i/>
          <w:sz w:val="22"/>
          <w:szCs w:val="22"/>
        </w:rPr>
      </w:pPr>
      <w:r w:rsidRPr="00C2079F">
        <w:rPr>
          <w:color w:val="000000"/>
          <w:sz w:val="22"/>
          <w:szCs w:val="22"/>
          <w:u w:val="single"/>
        </w:rPr>
        <w:t>Continuous Monitoring and Data Collection</w:t>
      </w:r>
      <w:r w:rsidRPr="00C2079F">
        <w:rPr>
          <w:color w:val="000000"/>
          <w:sz w:val="22"/>
          <w:szCs w:val="22"/>
        </w:rPr>
        <w:t xml:space="preserve">.  </w:t>
      </w:r>
      <w:proofErr w:type="gramStart"/>
      <w:r w:rsidRPr="00C2079F">
        <w:rPr>
          <w:color w:val="000000"/>
          <w:sz w:val="22"/>
          <w:szCs w:val="22"/>
        </w:rPr>
        <w:t>In order to</w:t>
      </w:r>
      <w:proofErr w:type="gramEnd"/>
      <w:r w:rsidRPr="00C2079F">
        <w:rPr>
          <w:color w:val="000000"/>
          <w:sz w:val="22"/>
          <w:szCs w:val="22"/>
        </w:rPr>
        <w:t xml:space="preserve"> comply with t</w:t>
      </w:r>
      <w:r w:rsidRPr="00C2079F">
        <w:rPr>
          <w:sz w:val="22"/>
          <w:szCs w:val="22"/>
        </w:rPr>
        <w:t>he emission and operating limitations, the owner or operator must monitor and collect data in accordance with the following:</w:t>
      </w:r>
    </w:p>
    <w:p w14:paraId="4D21CF63" w14:textId="5F229650" w:rsidR="00C2079F" w:rsidRPr="00C2079F" w:rsidRDefault="00C2079F" w:rsidP="00F77513">
      <w:pPr>
        <w:pStyle w:val="NormalWeb"/>
        <w:numPr>
          <w:ilvl w:val="0"/>
          <w:numId w:val="21"/>
        </w:numPr>
        <w:spacing w:before="0" w:beforeAutospacing="0" w:after="0" w:afterAutospacing="0"/>
        <w:rPr>
          <w:sz w:val="22"/>
          <w:szCs w:val="22"/>
        </w:rPr>
      </w:pPr>
      <w:r w:rsidRPr="00C2079F">
        <w:rPr>
          <w:sz w:val="22"/>
          <w:szCs w:val="22"/>
        </w:rPr>
        <w:t xml:space="preserve">Except for monitor malfunctions, associated repairs, required performance evaluations, and required quality assurance or control activities, you must monitor continuously </w:t>
      </w:r>
      <w:proofErr w:type="gramStart"/>
      <w:r w:rsidRPr="00C2079F">
        <w:rPr>
          <w:sz w:val="22"/>
          <w:szCs w:val="22"/>
        </w:rPr>
        <w:t>at all times</w:t>
      </w:r>
      <w:proofErr w:type="gramEnd"/>
      <w:r w:rsidRPr="00C2079F">
        <w:rPr>
          <w:sz w:val="22"/>
          <w:szCs w:val="22"/>
        </w:rPr>
        <w:t xml:space="preserve">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14:paraId="251DF52A" w14:textId="77777777" w:rsidR="00C2079F" w:rsidRPr="00C2079F" w:rsidRDefault="00C2079F" w:rsidP="00F77513">
      <w:pPr>
        <w:pStyle w:val="NormalWeb"/>
        <w:numPr>
          <w:ilvl w:val="0"/>
          <w:numId w:val="21"/>
        </w:numPr>
        <w:spacing w:before="0" w:beforeAutospacing="0" w:after="0" w:afterAutospacing="0"/>
        <w:rPr>
          <w:sz w:val="22"/>
          <w:szCs w:val="22"/>
        </w:rPr>
      </w:pPr>
      <w:r w:rsidRPr="00C2079F">
        <w:rPr>
          <w:sz w:val="22"/>
          <w:szCs w:val="22"/>
        </w:rPr>
        <w:t>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14:paraId="09530AD4" w14:textId="77777777" w:rsidR="00C2079F" w:rsidRPr="00C2079F" w:rsidRDefault="00C2079F" w:rsidP="00C2079F">
      <w:pPr>
        <w:autoSpaceDE w:val="0"/>
        <w:autoSpaceDN w:val="0"/>
        <w:adjustRightInd w:val="0"/>
        <w:ind w:left="360"/>
        <w:rPr>
          <w:color w:val="000000"/>
          <w:sz w:val="22"/>
          <w:szCs w:val="22"/>
        </w:rPr>
      </w:pPr>
      <w:r w:rsidRPr="00C2079F">
        <w:rPr>
          <w:color w:val="000000"/>
          <w:sz w:val="22"/>
          <w:szCs w:val="22"/>
        </w:rPr>
        <w:t>[40 CFR 63.6635]</w:t>
      </w:r>
    </w:p>
    <w:p w14:paraId="51D30DD4" w14:textId="01742CE8" w:rsidR="00C2079F" w:rsidRPr="00C2079F" w:rsidRDefault="00C2079F" w:rsidP="00F77513">
      <w:pPr>
        <w:numPr>
          <w:ilvl w:val="0"/>
          <w:numId w:val="17"/>
        </w:numPr>
        <w:autoSpaceDE w:val="0"/>
        <w:autoSpaceDN w:val="0"/>
        <w:adjustRightInd w:val="0"/>
        <w:spacing w:before="120"/>
        <w:ind w:left="360"/>
        <w:rPr>
          <w:color w:val="000000"/>
          <w:sz w:val="22"/>
          <w:szCs w:val="22"/>
        </w:rPr>
      </w:pPr>
      <w:r w:rsidRPr="00C2079F">
        <w:rPr>
          <w:sz w:val="22"/>
          <w:szCs w:val="22"/>
          <w:u w:val="single" w:color="000000"/>
        </w:rPr>
        <w:t>Continuous Compliance Demonstration</w:t>
      </w:r>
      <w:r w:rsidRPr="00C2079F">
        <w:rPr>
          <w:sz w:val="22"/>
          <w:szCs w:val="22"/>
        </w:rPr>
        <w:t>. The owner or operator must demonstrate continuous compliance with</w:t>
      </w:r>
      <w:r w:rsidRPr="00C2079F">
        <w:rPr>
          <w:spacing w:val="15"/>
          <w:sz w:val="22"/>
          <w:szCs w:val="22"/>
        </w:rPr>
        <w:t xml:space="preserve"> </w:t>
      </w:r>
      <w:r w:rsidRPr="00C2079F">
        <w:rPr>
          <w:sz w:val="22"/>
          <w:szCs w:val="22"/>
        </w:rPr>
        <w:t>the</w:t>
      </w:r>
      <w:r w:rsidRPr="00C2079F">
        <w:rPr>
          <w:spacing w:val="15"/>
          <w:sz w:val="22"/>
          <w:szCs w:val="22"/>
        </w:rPr>
        <w:t xml:space="preserve"> </w:t>
      </w:r>
      <w:r w:rsidRPr="00C2079F">
        <w:rPr>
          <w:sz w:val="22"/>
          <w:szCs w:val="22"/>
        </w:rPr>
        <w:t>emission</w:t>
      </w:r>
      <w:r w:rsidRPr="00C2079F">
        <w:rPr>
          <w:spacing w:val="15"/>
          <w:sz w:val="22"/>
          <w:szCs w:val="22"/>
        </w:rPr>
        <w:t xml:space="preserve"> </w:t>
      </w:r>
      <w:r w:rsidRPr="00C2079F">
        <w:rPr>
          <w:sz w:val="22"/>
          <w:szCs w:val="22"/>
        </w:rPr>
        <w:t>limitation</w:t>
      </w:r>
      <w:r w:rsidRPr="00C2079F">
        <w:rPr>
          <w:spacing w:val="15"/>
          <w:sz w:val="22"/>
          <w:szCs w:val="22"/>
        </w:rPr>
        <w:t xml:space="preserve"> </w:t>
      </w:r>
      <w:r w:rsidRPr="00C2079F">
        <w:rPr>
          <w:sz w:val="22"/>
          <w:szCs w:val="22"/>
        </w:rPr>
        <w:t>contained</w:t>
      </w:r>
      <w:r w:rsidRPr="00C2079F">
        <w:rPr>
          <w:spacing w:val="14"/>
          <w:sz w:val="22"/>
          <w:szCs w:val="22"/>
        </w:rPr>
        <w:t xml:space="preserve"> </w:t>
      </w:r>
      <w:r w:rsidRPr="00C2079F">
        <w:rPr>
          <w:sz w:val="22"/>
          <w:szCs w:val="22"/>
        </w:rPr>
        <w:t>in</w:t>
      </w:r>
      <w:r w:rsidRPr="00C2079F">
        <w:rPr>
          <w:spacing w:val="15"/>
          <w:sz w:val="22"/>
          <w:szCs w:val="22"/>
        </w:rPr>
        <w:t xml:space="preserve"> </w:t>
      </w:r>
      <w:r w:rsidRPr="00C2079F">
        <w:rPr>
          <w:sz w:val="22"/>
          <w:szCs w:val="22"/>
        </w:rPr>
        <w:t>Condition</w:t>
      </w:r>
      <w:r w:rsidRPr="00C2079F">
        <w:rPr>
          <w:spacing w:val="13"/>
          <w:sz w:val="22"/>
          <w:szCs w:val="22"/>
        </w:rPr>
        <w:t xml:space="preserve"> </w:t>
      </w:r>
      <w:r w:rsidRPr="00C2079F">
        <w:rPr>
          <w:b/>
          <w:sz w:val="22"/>
          <w:szCs w:val="22"/>
        </w:rPr>
        <w:fldChar w:fldCharType="begin"/>
      </w:r>
      <w:r w:rsidRPr="00C2079F">
        <w:rPr>
          <w:b/>
          <w:spacing w:val="13"/>
          <w:sz w:val="22"/>
          <w:szCs w:val="22"/>
        </w:rPr>
        <w:instrText xml:space="preserve"> REF _Ref465152143 \r \h </w:instrText>
      </w:r>
      <w:r w:rsidRPr="00C2079F">
        <w:rPr>
          <w:b/>
          <w:sz w:val="22"/>
          <w:szCs w:val="22"/>
        </w:rPr>
        <w:instrText xml:space="preserve"> \* MERGEFORMAT </w:instrText>
      </w:r>
      <w:r w:rsidRPr="00C2079F">
        <w:rPr>
          <w:b/>
          <w:sz w:val="22"/>
          <w:szCs w:val="22"/>
        </w:rPr>
      </w:r>
      <w:r w:rsidRPr="00C2079F">
        <w:rPr>
          <w:b/>
          <w:sz w:val="22"/>
          <w:szCs w:val="22"/>
        </w:rPr>
        <w:fldChar w:fldCharType="separate"/>
      </w:r>
      <w:r w:rsidRPr="00C2079F">
        <w:rPr>
          <w:b/>
          <w:spacing w:val="13"/>
          <w:sz w:val="22"/>
          <w:szCs w:val="22"/>
        </w:rPr>
        <w:t>C.4</w:t>
      </w:r>
      <w:r w:rsidRPr="00C2079F">
        <w:rPr>
          <w:b/>
          <w:sz w:val="22"/>
          <w:szCs w:val="22"/>
        </w:rPr>
        <w:fldChar w:fldCharType="end"/>
      </w:r>
      <w:r w:rsidR="00856949">
        <w:rPr>
          <w:b/>
          <w:sz w:val="22"/>
          <w:szCs w:val="22"/>
        </w:rPr>
        <w:t xml:space="preserve"> </w:t>
      </w:r>
      <w:r w:rsidRPr="00C2079F">
        <w:rPr>
          <w:sz w:val="22"/>
          <w:szCs w:val="22"/>
        </w:rPr>
        <w:t>and</w:t>
      </w:r>
      <w:r w:rsidRPr="00C2079F">
        <w:rPr>
          <w:spacing w:val="15"/>
          <w:sz w:val="22"/>
          <w:szCs w:val="22"/>
        </w:rPr>
        <w:t xml:space="preserve"> </w:t>
      </w:r>
      <w:r w:rsidRPr="00C2079F">
        <w:rPr>
          <w:sz w:val="22"/>
          <w:szCs w:val="22"/>
        </w:rPr>
        <w:t>the</w:t>
      </w:r>
      <w:r w:rsidRPr="00C2079F">
        <w:rPr>
          <w:spacing w:val="15"/>
          <w:sz w:val="22"/>
          <w:szCs w:val="22"/>
        </w:rPr>
        <w:t xml:space="preserve"> </w:t>
      </w:r>
      <w:r w:rsidRPr="00C2079F">
        <w:rPr>
          <w:sz w:val="22"/>
          <w:szCs w:val="22"/>
        </w:rPr>
        <w:t>operation</w:t>
      </w:r>
      <w:r w:rsidRPr="00C2079F">
        <w:rPr>
          <w:spacing w:val="15"/>
          <w:sz w:val="22"/>
          <w:szCs w:val="22"/>
        </w:rPr>
        <w:t xml:space="preserve"> </w:t>
      </w:r>
      <w:r w:rsidRPr="00C2079F">
        <w:rPr>
          <w:sz w:val="22"/>
          <w:szCs w:val="22"/>
        </w:rPr>
        <w:t>limitation</w:t>
      </w:r>
      <w:r w:rsidRPr="00C2079F">
        <w:rPr>
          <w:spacing w:val="15"/>
          <w:sz w:val="22"/>
          <w:szCs w:val="22"/>
        </w:rPr>
        <w:t xml:space="preserve"> </w:t>
      </w:r>
      <w:r w:rsidRPr="00C2079F">
        <w:rPr>
          <w:sz w:val="22"/>
          <w:szCs w:val="22"/>
        </w:rPr>
        <w:t>contained</w:t>
      </w:r>
      <w:r w:rsidRPr="00C2079F">
        <w:rPr>
          <w:spacing w:val="15"/>
          <w:sz w:val="22"/>
          <w:szCs w:val="22"/>
        </w:rPr>
        <w:t xml:space="preserve"> </w:t>
      </w:r>
      <w:r w:rsidRPr="00C2079F">
        <w:rPr>
          <w:sz w:val="22"/>
          <w:szCs w:val="22"/>
        </w:rPr>
        <w:t>in</w:t>
      </w:r>
      <w:r w:rsidRPr="00C2079F">
        <w:rPr>
          <w:spacing w:val="15"/>
          <w:sz w:val="22"/>
          <w:szCs w:val="22"/>
        </w:rPr>
        <w:t xml:space="preserve"> </w:t>
      </w:r>
      <w:r w:rsidRPr="00C2079F">
        <w:rPr>
          <w:sz w:val="22"/>
          <w:szCs w:val="22"/>
        </w:rPr>
        <w:t xml:space="preserve">Condition </w:t>
      </w:r>
      <w:r w:rsidRPr="00C2079F">
        <w:rPr>
          <w:b/>
          <w:sz w:val="22"/>
          <w:szCs w:val="22"/>
        </w:rPr>
        <w:fldChar w:fldCharType="begin"/>
      </w:r>
      <w:r w:rsidRPr="00C2079F">
        <w:rPr>
          <w:b/>
          <w:sz w:val="22"/>
          <w:szCs w:val="22"/>
        </w:rPr>
        <w:instrText xml:space="preserve"> REF _Ref465236999 \r \h  \* MERGEFORMAT </w:instrText>
      </w:r>
      <w:r w:rsidRPr="00C2079F">
        <w:rPr>
          <w:b/>
          <w:sz w:val="22"/>
          <w:szCs w:val="22"/>
        </w:rPr>
      </w:r>
      <w:r w:rsidRPr="00C2079F">
        <w:rPr>
          <w:b/>
          <w:sz w:val="22"/>
          <w:szCs w:val="22"/>
        </w:rPr>
        <w:fldChar w:fldCharType="separate"/>
      </w:r>
      <w:r w:rsidRPr="00C2079F">
        <w:rPr>
          <w:b/>
          <w:sz w:val="22"/>
          <w:szCs w:val="22"/>
        </w:rPr>
        <w:t>C.5</w:t>
      </w:r>
      <w:r w:rsidRPr="00C2079F">
        <w:rPr>
          <w:b/>
          <w:sz w:val="22"/>
          <w:szCs w:val="22"/>
        </w:rPr>
        <w:fldChar w:fldCharType="end"/>
      </w:r>
      <w:r w:rsidRPr="00C2079F">
        <w:rPr>
          <w:color w:val="000000"/>
          <w:sz w:val="22"/>
          <w:szCs w:val="22"/>
        </w:rPr>
        <w:t xml:space="preserve"> </w:t>
      </w:r>
      <w:r w:rsidRPr="00C2079F">
        <w:rPr>
          <w:sz w:val="22"/>
          <w:szCs w:val="22"/>
        </w:rPr>
        <w:t>by:</w:t>
      </w:r>
    </w:p>
    <w:p w14:paraId="28C65B4E" w14:textId="38B95424" w:rsidR="00C2079F" w:rsidRPr="00C2079F" w:rsidRDefault="00C2079F" w:rsidP="00F77513">
      <w:pPr>
        <w:pStyle w:val="ListParagraph"/>
        <w:widowControl w:val="0"/>
        <w:numPr>
          <w:ilvl w:val="2"/>
          <w:numId w:val="41"/>
        </w:numPr>
        <w:tabs>
          <w:tab w:val="left" w:pos="1220"/>
        </w:tabs>
        <w:contextualSpacing w:val="0"/>
        <w:rPr>
          <w:sz w:val="22"/>
          <w:szCs w:val="22"/>
        </w:rPr>
      </w:pPr>
      <w:r w:rsidRPr="00C2079F">
        <w:rPr>
          <w:sz w:val="22"/>
          <w:szCs w:val="22"/>
        </w:rPr>
        <w:t xml:space="preserve">Collecting the catalyst inlet temperature data </w:t>
      </w:r>
      <w:proofErr w:type="gramStart"/>
      <w:r w:rsidRPr="00C2079F">
        <w:rPr>
          <w:sz w:val="22"/>
          <w:szCs w:val="22"/>
        </w:rPr>
        <w:t>according to</w:t>
      </w:r>
      <w:proofErr w:type="gramEnd"/>
      <w:r w:rsidRPr="00C2079F">
        <w:rPr>
          <w:sz w:val="22"/>
          <w:szCs w:val="22"/>
        </w:rPr>
        <w:t xml:space="preserve"> Condition </w:t>
      </w:r>
      <w:r w:rsidRPr="00C2079F">
        <w:rPr>
          <w:b/>
          <w:sz w:val="22"/>
          <w:szCs w:val="22"/>
        </w:rPr>
        <w:fldChar w:fldCharType="begin"/>
      </w:r>
      <w:r w:rsidRPr="00C2079F">
        <w:rPr>
          <w:b/>
          <w:sz w:val="22"/>
          <w:szCs w:val="22"/>
        </w:rPr>
        <w:instrText xml:space="preserve"> REF _Ref465237084 \r \h  \* MERGEFORMAT </w:instrText>
      </w:r>
      <w:r w:rsidRPr="00C2079F">
        <w:rPr>
          <w:b/>
          <w:sz w:val="22"/>
          <w:szCs w:val="22"/>
        </w:rPr>
      </w:r>
      <w:r w:rsidRPr="00C2079F">
        <w:rPr>
          <w:b/>
          <w:sz w:val="22"/>
          <w:szCs w:val="22"/>
        </w:rPr>
        <w:fldChar w:fldCharType="separate"/>
      </w:r>
      <w:r w:rsidRPr="00C2079F">
        <w:rPr>
          <w:b/>
          <w:sz w:val="22"/>
          <w:szCs w:val="22"/>
        </w:rPr>
        <w:t>C.6</w:t>
      </w:r>
      <w:r w:rsidRPr="00C2079F">
        <w:rPr>
          <w:b/>
          <w:sz w:val="22"/>
          <w:szCs w:val="22"/>
        </w:rPr>
        <w:fldChar w:fldCharType="end"/>
      </w:r>
      <w:r w:rsidR="00856949">
        <w:rPr>
          <w:b/>
          <w:sz w:val="22"/>
          <w:szCs w:val="22"/>
        </w:rPr>
        <w:t>.</w:t>
      </w:r>
      <w:r w:rsidRPr="00C2079F">
        <w:rPr>
          <w:b/>
          <w:sz w:val="22"/>
          <w:szCs w:val="22"/>
        </w:rPr>
        <w:t xml:space="preserve">c </w:t>
      </w:r>
      <w:r w:rsidRPr="00C2079F">
        <w:rPr>
          <w:sz w:val="22"/>
          <w:szCs w:val="22"/>
        </w:rPr>
        <w:t>(every</w:t>
      </w:r>
      <w:r w:rsidRPr="00C2079F">
        <w:rPr>
          <w:spacing w:val="-21"/>
          <w:sz w:val="22"/>
          <w:szCs w:val="22"/>
        </w:rPr>
        <w:t xml:space="preserve"> </w:t>
      </w:r>
      <w:r w:rsidRPr="00C2079F">
        <w:rPr>
          <w:sz w:val="22"/>
          <w:szCs w:val="22"/>
        </w:rPr>
        <w:t>15-minutes)</w:t>
      </w:r>
    </w:p>
    <w:p w14:paraId="5CA97848" w14:textId="77777777" w:rsidR="00C2079F" w:rsidRPr="00C2079F" w:rsidRDefault="00C2079F" w:rsidP="00F77513">
      <w:pPr>
        <w:pStyle w:val="ListParagraph"/>
        <w:widowControl w:val="0"/>
        <w:numPr>
          <w:ilvl w:val="2"/>
          <w:numId w:val="41"/>
        </w:numPr>
        <w:tabs>
          <w:tab w:val="left" w:pos="1220"/>
        </w:tabs>
        <w:contextualSpacing w:val="0"/>
        <w:rPr>
          <w:sz w:val="22"/>
          <w:szCs w:val="22"/>
        </w:rPr>
      </w:pPr>
      <w:r w:rsidRPr="00C2079F">
        <w:rPr>
          <w:sz w:val="22"/>
          <w:szCs w:val="22"/>
        </w:rPr>
        <w:t>Reducing these data to 4-hour rolling averages for normal operation</w:t>
      </w:r>
      <w:r w:rsidRPr="00C2079F">
        <w:rPr>
          <w:spacing w:val="-15"/>
          <w:sz w:val="22"/>
          <w:szCs w:val="22"/>
        </w:rPr>
        <w:t xml:space="preserve"> </w:t>
      </w:r>
      <w:r w:rsidRPr="00C2079F">
        <w:rPr>
          <w:sz w:val="22"/>
          <w:szCs w:val="22"/>
        </w:rPr>
        <w:t>times;</w:t>
      </w:r>
    </w:p>
    <w:p w14:paraId="6C783DCB" w14:textId="77777777" w:rsidR="00C2079F" w:rsidRPr="00C2079F" w:rsidRDefault="00C2079F" w:rsidP="00F77513">
      <w:pPr>
        <w:pStyle w:val="ListParagraph"/>
        <w:widowControl w:val="0"/>
        <w:numPr>
          <w:ilvl w:val="2"/>
          <w:numId w:val="41"/>
        </w:numPr>
        <w:tabs>
          <w:tab w:val="left" w:pos="1221"/>
        </w:tabs>
        <w:ind w:right="997"/>
        <w:contextualSpacing w:val="0"/>
        <w:rPr>
          <w:sz w:val="22"/>
          <w:szCs w:val="22"/>
        </w:rPr>
      </w:pPr>
      <w:r w:rsidRPr="00C2079F">
        <w:rPr>
          <w:sz w:val="22"/>
          <w:szCs w:val="22"/>
        </w:rPr>
        <w:t>Maintaining the 4-hour rolling averages within the operating limitations for the catalyst inlet temperature;</w:t>
      </w:r>
      <w:r w:rsidRPr="00C2079F">
        <w:rPr>
          <w:spacing w:val="-4"/>
          <w:sz w:val="22"/>
          <w:szCs w:val="22"/>
        </w:rPr>
        <w:t xml:space="preserve"> </w:t>
      </w:r>
      <w:r w:rsidRPr="00C2079F">
        <w:rPr>
          <w:sz w:val="22"/>
          <w:szCs w:val="22"/>
        </w:rPr>
        <w:t>and</w:t>
      </w:r>
    </w:p>
    <w:p w14:paraId="5BE77434" w14:textId="77777777" w:rsidR="00C2079F" w:rsidRPr="00C2079F" w:rsidRDefault="00C2079F" w:rsidP="00F77513">
      <w:pPr>
        <w:pStyle w:val="ListParagraph"/>
        <w:widowControl w:val="0"/>
        <w:numPr>
          <w:ilvl w:val="2"/>
          <w:numId w:val="41"/>
        </w:numPr>
        <w:tabs>
          <w:tab w:val="left" w:pos="1221"/>
        </w:tabs>
        <w:ind w:right="295"/>
        <w:contextualSpacing w:val="0"/>
        <w:rPr>
          <w:sz w:val="22"/>
          <w:szCs w:val="22"/>
        </w:rPr>
      </w:pPr>
      <w:r w:rsidRPr="00C2079F">
        <w:rPr>
          <w:sz w:val="22"/>
          <w:szCs w:val="22"/>
        </w:rPr>
        <w:t>Measuring the pressure drop across the catalyst once per month (if the engine is operated) and demonstrating that the pressure drop across the catalyst is within the operating limitation established for the specific engine per the site-specific oxidation catalyst pressure drop monitoring</w:t>
      </w:r>
      <w:r w:rsidRPr="00C2079F">
        <w:rPr>
          <w:spacing w:val="-17"/>
          <w:sz w:val="22"/>
          <w:szCs w:val="22"/>
        </w:rPr>
        <w:t xml:space="preserve"> </w:t>
      </w:r>
      <w:r w:rsidRPr="00C2079F">
        <w:rPr>
          <w:sz w:val="22"/>
          <w:szCs w:val="22"/>
        </w:rPr>
        <w:t>plan.</w:t>
      </w:r>
    </w:p>
    <w:p w14:paraId="5961D89D" w14:textId="77777777" w:rsidR="00C2079F" w:rsidRPr="00C2079F" w:rsidRDefault="00C2079F" w:rsidP="00C2079F">
      <w:pPr>
        <w:autoSpaceDE w:val="0"/>
        <w:autoSpaceDN w:val="0"/>
        <w:adjustRightInd w:val="0"/>
        <w:ind w:left="360"/>
        <w:rPr>
          <w:sz w:val="22"/>
          <w:szCs w:val="22"/>
        </w:rPr>
      </w:pPr>
      <w:r w:rsidRPr="00C2079F">
        <w:rPr>
          <w:sz w:val="22"/>
          <w:szCs w:val="22"/>
        </w:rPr>
        <w:t>[40 CFR 63.6640 Table 6, and NASA KSC Site Specific RICE NESHAP Oxidation Catalyst Pressure Drop Monitoring Plan (July 30,</w:t>
      </w:r>
      <w:r w:rsidRPr="00C2079F">
        <w:rPr>
          <w:spacing w:val="-32"/>
          <w:sz w:val="22"/>
          <w:szCs w:val="22"/>
        </w:rPr>
        <w:t xml:space="preserve"> </w:t>
      </w:r>
      <w:r w:rsidRPr="00C2079F">
        <w:rPr>
          <w:sz w:val="22"/>
          <w:szCs w:val="22"/>
        </w:rPr>
        <w:t>2014</w:t>
      </w:r>
      <w:r w:rsidRPr="00C2079F">
        <w:rPr>
          <w:color w:val="000000"/>
          <w:sz w:val="22"/>
          <w:szCs w:val="22"/>
        </w:rPr>
        <w:t>)</w:t>
      </w:r>
      <w:r w:rsidRPr="00C2079F">
        <w:rPr>
          <w:sz w:val="22"/>
          <w:szCs w:val="22"/>
        </w:rPr>
        <w:t>]</w:t>
      </w:r>
    </w:p>
    <w:p w14:paraId="19BFE431" w14:textId="77777777" w:rsidR="00C2079F" w:rsidRPr="00C2079F" w:rsidRDefault="00C2079F" w:rsidP="00F77513">
      <w:pPr>
        <w:numPr>
          <w:ilvl w:val="0"/>
          <w:numId w:val="17"/>
        </w:numPr>
        <w:autoSpaceDE w:val="0"/>
        <w:autoSpaceDN w:val="0"/>
        <w:adjustRightInd w:val="0"/>
        <w:spacing w:before="120"/>
        <w:ind w:left="360"/>
        <w:rPr>
          <w:b/>
          <w:sz w:val="22"/>
          <w:szCs w:val="22"/>
          <w:u w:val="single"/>
        </w:rPr>
      </w:pPr>
      <w:r w:rsidRPr="00C2079F">
        <w:rPr>
          <w:sz w:val="22"/>
          <w:szCs w:val="22"/>
          <w:u w:val="single" w:color="000000"/>
        </w:rPr>
        <w:t>Closed Crankcase Ventilation System</w:t>
      </w:r>
      <w:r w:rsidRPr="00C2079F">
        <w:rPr>
          <w:sz w:val="22"/>
          <w:szCs w:val="22"/>
        </w:rPr>
        <w:t>. For engines with a closed crankcase ventilation system, the owner and operator must follow the manufacturer's specified maintenance requirements for operating and maintaining the closed crankcase ventilation systems and replacing the crankcase ventilation</w:t>
      </w:r>
      <w:r w:rsidRPr="00C2079F">
        <w:rPr>
          <w:spacing w:val="-21"/>
          <w:sz w:val="22"/>
          <w:szCs w:val="22"/>
        </w:rPr>
        <w:t xml:space="preserve"> </w:t>
      </w:r>
      <w:r w:rsidRPr="00C2079F">
        <w:rPr>
          <w:sz w:val="22"/>
          <w:szCs w:val="22"/>
        </w:rPr>
        <w:t>filters.</w:t>
      </w:r>
    </w:p>
    <w:p w14:paraId="71A1E784" w14:textId="77777777" w:rsidR="00C2079F" w:rsidRPr="00C2079F" w:rsidRDefault="00C2079F" w:rsidP="00C2079F">
      <w:pPr>
        <w:autoSpaceDE w:val="0"/>
        <w:autoSpaceDN w:val="0"/>
        <w:adjustRightInd w:val="0"/>
        <w:ind w:left="360"/>
        <w:rPr>
          <w:sz w:val="22"/>
          <w:szCs w:val="22"/>
          <w:u w:val="single"/>
        </w:rPr>
      </w:pPr>
      <w:r w:rsidRPr="00C2079F">
        <w:rPr>
          <w:sz w:val="22"/>
          <w:szCs w:val="22"/>
        </w:rPr>
        <w:t>[40CFR 63.6625(g)(1)]</w:t>
      </w:r>
    </w:p>
    <w:p w14:paraId="6B3BAA3D" w14:textId="77777777" w:rsidR="00C2079F" w:rsidRPr="00C2079F" w:rsidRDefault="00C2079F" w:rsidP="00F77513">
      <w:pPr>
        <w:numPr>
          <w:ilvl w:val="0"/>
          <w:numId w:val="17"/>
        </w:numPr>
        <w:autoSpaceDE w:val="0"/>
        <w:autoSpaceDN w:val="0"/>
        <w:adjustRightInd w:val="0"/>
        <w:spacing w:before="120"/>
        <w:ind w:left="360"/>
        <w:rPr>
          <w:color w:val="000000"/>
          <w:sz w:val="22"/>
          <w:szCs w:val="22"/>
          <w:u w:val="single"/>
        </w:rPr>
      </w:pPr>
      <w:bookmarkStart w:id="10" w:name="_Ref465689194"/>
      <w:r w:rsidRPr="00C2079F">
        <w:rPr>
          <w:sz w:val="22"/>
          <w:szCs w:val="22"/>
          <w:u w:val="single" w:color="000000"/>
        </w:rPr>
        <w:t>Operation and Maintenance of Equipment</w:t>
      </w:r>
      <w:r w:rsidRPr="00C2079F">
        <w:rPr>
          <w:sz w:val="22"/>
          <w:szCs w:val="22"/>
        </w:rPr>
        <w:t>. At all times the owner or operator must operate and maintain any affected source, including any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compliance authority which may include, but is not limited to, monitoring results, review of operation and maintenance procedures, review of operation and maintenance records, and inspection of the</w:t>
      </w:r>
      <w:r w:rsidRPr="00C2079F">
        <w:rPr>
          <w:spacing w:val="-6"/>
          <w:sz w:val="22"/>
          <w:szCs w:val="22"/>
        </w:rPr>
        <w:t xml:space="preserve"> </w:t>
      </w:r>
      <w:r w:rsidRPr="00C2079F">
        <w:rPr>
          <w:sz w:val="22"/>
          <w:szCs w:val="22"/>
        </w:rPr>
        <w:t>source.</w:t>
      </w:r>
      <w:bookmarkEnd w:id="10"/>
    </w:p>
    <w:p w14:paraId="6AFEC697" w14:textId="77777777" w:rsidR="00C2079F" w:rsidRPr="00C2079F" w:rsidRDefault="00C2079F" w:rsidP="00C2079F">
      <w:pPr>
        <w:autoSpaceDE w:val="0"/>
        <w:autoSpaceDN w:val="0"/>
        <w:adjustRightInd w:val="0"/>
        <w:ind w:left="360"/>
        <w:rPr>
          <w:color w:val="000000"/>
          <w:sz w:val="22"/>
          <w:szCs w:val="22"/>
          <w:u w:val="single"/>
        </w:rPr>
      </w:pPr>
      <w:r w:rsidRPr="00C2079F">
        <w:rPr>
          <w:sz w:val="22"/>
          <w:szCs w:val="22"/>
        </w:rPr>
        <w:t>[40 CFR 63.6605(b)]</w:t>
      </w:r>
    </w:p>
    <w:p w14:paraId="4B15865E" w14:textId="3B1B02CE" w:rsidR="00C2079F" w:rsidRPr="00C2079F" w:rsidRDefault="00C2079F" w:rsidP="00F77513">
      <w:pPr>
        <w:numPr>
          <w:ilvl w:val="0"/>
          <w:numId w:val="17"/>
        </w:numPr>
        <w:autoSpaceDE w:val="0"/>
        <w:autoSpaceDN w:val="0"/>
        <w:adjustRightInd w:val="0"/>
        <w:spacing w:before="120"/>
        <w:ind w:left="360"/>
        <w:rPr>
          <w:color w:val="000000"/>
          <w:sz w:val="22"/>
          <w:szCs w:val="22"/>
          <w:u w:val="single"/>
        </w:rPr>
      </w:pPr>
      <w:r w:rsidRPr="00C2079F">
        <w:rPr>
          <w:sz w:val="22"/>
          <w:szCs w:val="22"/>
          <w:u w:val="single" w:color="000000"/>
        </w:rPr>
        <w:lastRenderedPageBreak/>
        <w:t>Operation at Idle and Startup Conditions</w:t>
      </w:r>
      <w:r w:rsidRPr="00C2079F">
        <w:rPr>
          <w:sz w:val="22"/>
          <w:szCs w:val="22"/>
        </w:rPr>
        <w:t xml:space="preserve">. During periods of startup the owner or operator must minimize the engine's time spent at idle and minimize the engine's startup time at startup to a period needed for appropriate and safe loading of the engine, not to exceed 30 minutes, after which time the non-startup (i.e., normal operation) emission limitations contained in Condition </w:t>
      </w:r>
      <w:r w:rsidRPr="00C2079F">
        <w:rPr>
          <w:b/>
          <w:sz w:val="22"/>
          <w:szCs w:val="22"/>
        </w:rPr>
        <w:fldChar w:fldCharType="begin"/>
      </w:r>
      <w:r w:rsidRPr="00C2079F">
        <w:rPr>
          <w:b/>
          <w:sz w:val="22"/>
          <w:szCs w:val="22"/>
        </w:rPr>
        <w:instrText xml:space="preserve"> REF _Ref465152143 \r \h  \* MERGEFORMAT </w:instrText>
      </w:r>
      <w:r w:rsidRPr="00C2079F">
        <w:rPr>
          <w:b/>
          <w:sz w:val="22"/>
          <w:szCs w:val="22"/>
        </w:rPr>
      </w:r>
      <w:r w:rsidRPr="00C2079F">
        <w:rPr>
          <w:b/>
          <w:sz w:val="22"/>
          <w:szCs w:val="22"/>
        </w:rPr>
        <w:fldChar w:fldCharType="separate"/>
      </w:r>
      <w:r w:rsidRPr="00C2079F">
        <w:rPr>
          <w:b/>
          <w:sz w:val="22"/>
          <w:szCs w:val="22"/>
        </w:rPr>
        <w:t>C.4</w:t>
      </w:r>
      <w:r w:rsidRPr="00C2079F">
        <w:rPr>
          <w:b/>
          <w:sz w:val="22"/>
          <w:szCs w:val="22"/>
        </w:rPr>
        <w:fldChar w:fldCharType="end"/>
      </w:r>
      <w:r w:rsidRPr="00C2079F">
        <w:rPr>
          <w:b/>
          <w:sz w:val="22"/>
          <w:szCs w:val="22"/>
        </w:rPr>
        <w:t xml:space="preserve"> </w:t>
      </w:r>
      <w:r w:rsidR="005564D6" w:rsidRPr="005564D6">
        <w:rPr>
          <w:sz w:val="22"/>
          <w:szCs w:val="22"/>
        </w:rPr>
        <w:t>and operational limitations in Condition</w:t>
      </w:r>
      <w:r w:rsidR="005564D6">
        <w:rPr>
          <w:b/>
          <w:sz w:val="22"/>
          <w:szCs w:val="22"/>
        </w:rPr>
        <w:t xml:space="preserve"> </w:t>
      </w:r>
      <w:r w:rsidR="005564D6">
        <w:rPr>
          <w:b/>
          <w:sz w:val="22"/>
          <w:szCs w:val="22"/>
        </w:rPr>
        <w:fldChar w:fldCharType="begin"/>
      </w:r>
      <w:r w:rsidR="005564D6">
        <w:rPr>
          <w:b/>
          <w:sz w:val="22"/>
          <w:szCs w:val="22"/>
        </w:rPr>
        <w:instrText xml:space="preserve"> REF _Ref465236999 \r \h </w:instrText>
      </w:r>
      <w:r w:rsidR="005564D6">
        <w:rPr>
          <w:b/>
          <w:sz w:val="22"/>
          <w:szCs w:val="22"/>
        </w:rPr>
      </w:r>
      <w:r w:rsidR="005564D6">
        <w:rPr>
          <w:b/>
          <w:sz w:val="22"/>
          <w:szCs w:val="22"/>
        </w:rPr>
        <w:fldChar w:fldCharType="separate"/>
      </w:r>
      <w:r w:rsidR="005564D6">
        <w:rPr>
          <w:b/>
          <w:sz w:val="22"/>
          <w:szCs w:val="22"/>
        </w:rPr>
        <w:t>C.5</w:t>
      </w:r>
      <w:r w:rsidR="005564D6">
        <w:rPr>
          <w:b/>
          <w:sz w:val="22"/>
          <w:szCs w:val="22"/>
        </w:rPr>
        <w:fldChar w:fldCharType="end"/>
      </w:r>
      <w:r w:rsidR="005564D6">
        <w:rPr>
          <w:b/>
          <w:sz w:val="22"/>
          <w:szCs w:val="22"/>
        </w:rPr>
        <w:t xml:space="preserve"> </w:t>
      </w:r>
      <w:r w:rsidRPr="00C2079F">
        <w:rPr>
          <w:sz w:val="22"/>
          <w:szCs w:val="22"/>
        </w:rPr>
        <w:t>apply.</w:t>
      </w:r>
    </w:p>
    <w:p w14:paraId="13D09333" w14:textId="77777777" w:rsidR="00C2079F" w:rsidRPr="00C2079F" w:rsidRDefault="00C2079F" w:rsidP="00C2079F">
      <w:pPr>
        <w:tabs>
          <w:tab w:val="left" w:pos="360"/>
        </w:tabs>
        <w:ind w:left="270"/>
        <w:rPr>
          <w:color w:val="000000"/>
          <w:sz w:val="22"/>
          <w:szCs w:val="22"/>
        </w:rPr>
      </w:pPr>
      <w:r w:rsidRPr="00C2079F">
        <w:rPr>
          <w:color w:val="000000"/>
          <w:sz w:val="22"/>
          <w:szCs w:val="22"/>
        </w:rPr>
        <w:t xml:space="preserve"> [</w:t>
      </w:r>
      <w:r w:rsidRPr="00C2079F">
        <w:rPr>
          <w:sz w:val="22"/>
          <w:szCs w:val="22"/>
        </w:rPr>
        <w:t>40 CFR 63.6640 Table 2d</w:t>
      </w:r>
      <w:r w:rsidRPr="00C2079F">
        <w:rPr>
          <w:bCs/>
          <w:sz w:val="22"/>
          <w:szCs w:val="22"/>
        </w:rPr>
        <w:t>]</w:t>
      </w:r>
    </w:p>
    <w:p w14:paraId="43ABD734" w14:textId="77777777" w:rsidR="00C2079F" w:rsidRPr="00C2079F" w:rsidRDefault="00C2079F" w:rsidP="00F77513">
      <w:pPr>
        <w:numPr>
          <w:ilvl w:val="0"/>
          <w:numId w:val="17"/>
        </w:numPr>
        <w:autoSpaceDE w:val="0"/>
        <w:autoSpaceDN w:val="0"/>
        <w:adjustRightInd w:val="0"/>
        <w:spacing w:before="120"/>
        <w:ind w:left="360"/>
        <w:rPr>
          <w:color w:val="000000"/>
          <w:sz w:val="22"/>
          <w:szCs w:val="22"/>
          <w:u w:val="single"/>
        </w:rPr>
      </w:pPr>
      <w:r w:rsidRPr="00C2079F">
        <w:rPr>
          <w:sz w:val="22"/>
          <w:szCs w:val="22"/>
          <w:u w:val="single" w:color="000000"/>
        </w:rPr>
        <w:t>Hour Meter</w:t>
      </w:r>
      <w:r w:rsidRPr="00C2079F">
        <w:rPr>
          <w:sz w:val="22"/>
          <w:szCs w:val="22"/>
        </w:rPr>
        <w:t>. Each engine must have a non-resettable hour meter</w:t>
      </w:r>
      <w:r w:rsidRPr="00C2079F">
        <w:rPr>
          <w:color w:val="000000"/>
          <w:sz w:val="22"/>
          <w:szCs w:val="22"/>
        </w:rPr>
        <w:t xml:space="preserve">.  [40 CFR </w:t>
      </w:r>
      <w:r w:rsidRPr="00C2079F">
        <w:rPr>
          <w:sz w:val="22"/>
          <w:szCs w:val="22"/>
        </w:rPr>
        <w:t>63.6625(f)</w:t>
      </w:r>
      <w:r w:rsidRPr="00C2079F">
        <w:rPr>
          <w:color w:val="000000"/>
          <w:sz w:val="22"/>
          <w:szCs w:val="22"/>
        </w:rPr>
        <w:t>]</w:t>
      </w:r>
    </w:p>
    <w:p w14:paraId="326BD144" w14:textId="77777777" w:rsidR="00C2079F" w:rsidRPr="00C2079F" w:rsidRDefault="00C2079F" w:rsidP="00C2079F">
      <w:pPr>
        <w:spacing w:before="120"/>
        <w:rPr>
          <w:b/>
          <w:sz w:val="22"/>
          <w:szCs w:val="22"/>
          <w:u w:val="single"/>
        </w:rPr>
      </w:pPr>
      <w:r w:rsidRPr="00C2079F">
        <w:rPr>
          <w:b/>
          <w:sz w:val="22"/>
          <w:szCs w:val="22"/>
          <w:u w:val="single"/>
        </w:rPr>
        <w:t>Test Methods and Procedures</w:t>
      </w:r>
    </w:p>
    <w:p w14:paraId="6D47DC57" w14:textId="286DC4B8" w:rsidR="00C2079F" w:rsidRPr="00C2079F" w:rsidRDefault="00C2079F" w:rsidP="00F77513">
      <w:pPr>
        <w:numPr>
          <w:ilvl w:val="0"/>
          <w:numId w:val="17"/>
        </w:numPr>
        <w:autoSpaceDE w:val="0"/>
        <w:autoSpaceDN w:val="0"/>
        <w:adjustRightInd w:val="0"/>
        <w:spacing w:before="120"/>
        <w:ind w:left="360"/>
        <w:rPr>
          <w:color w:val="000000"/>
          <w:sz w:val="22"/>
          <w:szCs w:val="22"/>
          <w:u w:val="single"/>
        </w:rPr>
      </w:pPr>
      <w:bookmarkStart w:id="11" w:name="_Ref465689087"/>
      <w:r w:rsidRPr="00C2079F">
        <w:rPr>
          <w:sz w:val="22"/>
          <w:szCs w:val="22"/>
          <w:u w:val="single" w:color="000000"/>
        </w:rPr>
        <w:t>Compliance Tests</w:t>
      </w:r>
      <w:r w:rsidRPr="00C2079F">
        <w:rPr>
          <w:sz w:val="22"/>
          <w:szCs w:val="22"/>
        </w:rPr>
        <w:t xml:space="preserve">. The permittee must conduct performance tests according to Conditions </w:t>
      </w:r>
      <w:r w:rsidRPr="00C2079F">
        <w:rPr>
          <w:b/>
          <w:sz w:val="22"/>
          <w:szCs w:val="22"/>
        </w:rPr>
        <w:fldChar w:fldCharType="begin"/>
      </w:r>
      <w:r w:rsidRPr="00C2079F">
        <w:rPr>
          <w:b/>
          <w:sz w:val="22"/>
          <w:szCs w:val="22"/>
        </w:rPr>
        <w:instrText xml:space="preserve"> REF _Ref465686397 \r \h  \* MERGEFORMAT </w:instrText>
      </w:r>
      <w:r w:rsidRPr="00C2079F">
        <w:rPr>
          <w:b/>
          <w:sz w:val="22"/>
          <w:szCs w:val="22"/>
        </w:rPr>
      </w:r>
      <w:r w:rsidRPr="00C2079F">
        <w:rPr>
          <w:b/>
          <w:sz w:val="22"/>
          <w:szCs w:val="22"/>
        </w:rPr>
        <w:fldChar w:fldCharType="separate"/>
      </w:r>
      <w:r w:rsidRPr="00C2079F">
        <w:rPr>
          <w:b/>
          <w:sz w:val="22"/>
          <w:szCs w:val="22"/>
        </w:rPr>
        <w:t>C.15</w:t>
      </w:r>
      <w:r w:rsidRPr="00C2079F">
        <w:rPr>
          <w:b/>
          <w:sz w:val="22"/>
          <w:szCs w:val="22"/>
        </w:rPr>
        <w:fldChar w:fldCharType="end"/>
      </w:r>
      <w:r w:rsidRPr="00C2079F">
        <w:rPr>
          <w:b/>
          <w:sz w:val="22"/>
          <w:szCs w:val="22"/>
        </w:rPr>
        <w:t xml:space="preserve"> </w:t>
      </w:r>
      <w:r w:rsidRPr="00C2079F">
        <w:rPr>
          <w:sz w:val="22"/>
          <w:szCs w:val="22"/>
        </w:rPr>
        <w:t xml:space="preserve">through </w:t>
      </w:r>
      <w:r w:rsidRPr="00C2079F">
        <w:rPr>
          <w:b/>
          <w:sz w:val="22"/>
          <w:szCs w:val="22"/>
        </w:rPr>
        <w:fldChar w:fldCharType="begin"/>
      </w:r>
      <w:r w:rsidRPr="00C2079F">
        <w:rPr>
          <w:b/>
          <w:sz w:val="22"/>
          <w:szCs w:val="22"/>
        </w:rPr>
        <w:instrText xml:space="preserve"> REF _Ref465686359 \r \h  \* MERGEFORMAT </w:instrText>
      </w:r>
      <w:r w:rsidRPr="00C2079F">
        <w:rPr>
          <w:b/>
          <w:sz w:val="22"/>
          <w:szCs w:val="22"/>
        </w:rPr>
      </w:r>
      <w:r w:rsidRPr="00C2079F">
        <w:rPr>
          <w:b/>
          <w:sz w:val="22"/>
          <w:szCs w:val="22"/>
        </w:rPr>
        <w:fldChar w:fldCharType="separate"/>
      </w:r>
      <w:r w:rsidRPr="00C2079F">
        <w:rPr>
          <w:b/>
          <w:sz w:val="22"/>
          <w:szCs w:val="22"/>
        </w:rPr>
        <w:t>C.19</w:t>
      </w:r>
      <w:r w:rsidRPr="00C2079F">
        <w:rPr>
          <w:b/>
          <w:sz w:val="22"/>
          <w:szCs w:val="22"/>
        </w:rPr>
        <w:fldChar w:fldCharType="end"/>
      </w:r>
      <w:r w:rsidRPr="00C2079F">
        <w:rPr>
          <w:b/>
          <w:sz w:val="22"/>
          <w:szCs w:val="22"/>
        </w:rPr>
        <w:t xml:space="preserve"> </w:t>
      </w:r>
      <w:r w:rsidRPr="00C2079F">
        <w:rPr>
          <w:sz w:val="22"/>
          <w:szCs w:val="22"/>
        </w:rPr>
        <w:t>for each non-emergency CI RICE engine that is greater than 300 HP</w:t>
      </w:r>
      <w:r w:rsidR="007A6F86">
        <w:rPr>
          <w:sz w:val="22"/>
          <w:szCs w:val="22"/>
        </w:rPr>
        <w:t>.  The testing must be completed</w:t>
      </w:r>
      <w:r w:rsidRPr="00C2079F">
        <w:rPr>
          <w:sz w:val="22"/>
          <w:szCs w:val="22"/>
        </w:rPr>
        <w:t xml:space="preserve"> within 8,760 hours of operation from the last test or within 3 years of the date of the last test, whichever comes</w:t>
      </w:r>
      <w:r w:rsidRPr="00C2079F">
        <w:rPr>
          <w:spacing w:val="-12"/>
          <w:sz w:val="22"/>
          <w:szCs w:val="22"/>
        </w:rPr>
        <w:t xml:space="preserve"> </w:t>
      </w:r>
      <w:r w:rsidRPr="00C2079F">
        <w:rPr>
          <w:sz w:val="22"/>
          <w:szCs w:val="22"/>
        </w:rPr>
        <w:t>first.</w:t>
      </w:r>
      <w:bookmarkEnd w:id="11"/>
    </w:p>
    <w:p w14:paraId="78DCF01C" w14:textId="77777777" w:rsidR="00C2079F" w:rsidRPr="00C2079F" w:rsidRDefault="00C2079F" w:rsidP="00C2079F">
      <w:pPr>
        <w:autoSpaceDE w:val="0"/>
        <w:autoSpaceDN w:val="0"/>
        <w:adjustRightInd w:val="0"/>
        <w:ind w:firstLine="360"/>
        <w:rPr>
          <w:color w:val="000000"/>
          <w:sz w:val="22"/>
          <w:szCs w:val="22"/>
        </w:rPr>
      </w:pPr>
      <w:r w:rsidRPr="00C2079F">
        <w:rPr>
          <w:sz w:val="22"/>
          <w:szCs w:val="22"/>
        </w:rPr>
        <w:t>[40 CFR 63.6612 Table 3</w:t>
      </w:r>
      <w:r w:rsidRPr="00C2079F">
        <w:rPr>
          <w:color w:val="000000"/>
          <w:sz w:val="22"/>
          <w:szCs w:val="22"/>
        </w:rPr>
        <w:t>]</w:t>
      </w:r>
    </w:p>
    <w:p w14:paraId="4EF461C6" w14:textId="77777777" w:rsidR="00C2079F" w:rsidRPr="00C2079F" w:rsidRDefault="00C2079F" w:rsidP="00C2079F">
      <w:pPr>
        <w:tabs>
          <w:tab w:val="left" w:pos="450"/>
        </w:tabs>
        <w:autoSpaceDE w:val="0"/>
        <w:autoSpaceDN w:val="0"/>
        <w:adjustRightInd w:val="0"/>
        <w:ind w:left="360"/>
        <w:rPr>
          <w:b/>
          <w:sz w:val="22"/>
          <w:szCs w:val="22"/>
          <w:u w:val="single"/>
        </w:rPr>
      </w:pPr>
      <w:r w:rsidRPr="00C2079F">
        <w:rPr>
          <w:i/>
          <w:iCs/>
          <w:color w:val="000000"/>
          <w:sz w:val="22"/>
          <w:szCs w:val="22"/>
        </w:rPr>
        <w:t xml:space="preserve">{Permitting Note: </w:t>
      </w:r>
      <w:r w:rsidRPr="00C2079F">
        <w:rPr>
          <w:i/>
          <w:sz w:val="22"/>
          <w:szCs w:val="22"/>
        </w:rPr>
        <w:t>The permittee conducted the initial performance test on these engines in March</w:t>
      </w:r>
      <w:r w:rsidRPr="00C2079F">
        <w:rPr>
          <w:i/>
          <w:spacing w:val="-20"/>
          <w:sz w:val="22"/>
          <w:szCs w:val="22"/>
        </w:rPr>
        <w:t xml:space="preserve">, </w:t>
      </w:r>
      <w:r w:rsidRPr="00C2079F">
        <w:rPr>
          <w:i/>
          <w:sz w:val="22"/>
          <w:szCs w:val="22"/>
        </w:rPr>
        <w:t>2014</w:t>
      </w:r>
      <w:r w:rsidRPr="00C2079F">
        <w:rPr>
          <w:i/>
          <w:iCs/>
          <w:color w:val="000000"/>
          <w:sz w:val="22"/>
          <w:szCs w:val="22"/>
        </w:rPr>
        <w:t>.}</w:t>
      </w:r>
    </w:p>
    <w:p w14:paraId="1057CFA9" w14:textId="77777777" w:rsidR="00C2079F" w:rsidRPr="00C2079F" w:rsidRDefault="00C2079F" w:rsidP="00F77513">
      <w:pPr>
        <w:numPr>
          <w:ilvl w:val="0"/>
          <w:numId w:val="17"/>
        </w:numPr>
        <w:autoSpaceDE w:val="0"/>
        <w:autoSpaceDN w:val="0"/>
        <w:adjustRightInd w:val="0"/>
        <w:spacing w:before="120"/>
        <w:ind w:left="360"/>
        <w:rPr>
          <w:sz w:val="22"/>
          <w:szCs w:val="22"/>
          <w:u w:val="single"/>
        </w:rPr>
      </w:pPr>
      <w:bookmarkStart w:id="12" w:name="_Ref465686542"/>
      <w:r w:rsidRPr="00C2079F">
        <w:rPr>
          <w:sz w:val="22"/>
          <w:szCs w:val="22"/>
          <w:u w:val="single"/>
        </w:rPr>
        <w:t>Compliance Tests after Catalyst Maintenance or Change</w:t>
      </w:r>
      <w:r w:rsidRPr="00C2079F">
        <w:rPr>
          <w:sz w:val="22"/>
          <w:szCs w:val="22"/>
        </w:rPr>
        <w:t>.</w:t>
      </w:r>
      <w:bookmarkEnd w:id="12"/>
    </w:p>
    <w:p w14:paraId="13C63AFF" w14:textId="77777777" w:rsidR="00C2079F" w:rsidRPr="00C2079F" w:rsidRDefault="00C2079F" w:rsidP="00F77513">
      <w:pPr>
        <w:pStyle w:val="ListParagraph"/>
        <w:numPr>
          <w:ilvl w:val="0"/>
          <w:numId w:val="23"/>
        </w:numPr>
        <w:ind w:left="1440"/>
        <w:contextualSpacing w:val="0"/>
        <w:rPr>
          <w:sz w:val="22"/>
          <w:szCs w:val="22"/>
        </w:rPr>
      </w:pPr>
      <w:r w:rsidRPr="00C2079F">
        <w:rPr>
          <w:sz w:val="22"/>
          <w:szCs w:val="22"/>
        </w:rPr>
        <w:t>When catalyst maintenance is performed, the following must be demonstrated within 60 days.  Catalyst maintenance includes cleaning (i.e., the same catalyst bed is removed, cleaned, and then reinstalled).</w:t>
      </w:r>
    </w:p>
    <w:p w14:paraId="36D20FBF" w14:textId="77777777" w:rsidR="00C2079F" w:rsidRPr="00C2079F" w:rsidRDefault="00C2079F" w:rsidP="00F77513">
      <w:pPr>
        <w:pStyle w:val="ListParagraph"/>
        <w:numPr>
          <w:ilvl w:val="0"/>
          <w:numId w:val="26"/>
        </w:numPr>
        <w:ind w:left="2160" w:hanging="450"/>
        <w:contextualSpacing w:val="0"/>
        <w:rPr>
          <w:sz w:val="22"/>
          <w:szCs w:val="22"/>
        </w:rPr>
      </w:pPr>
      <w:r w:rsidRPr="00C2079F">
        <w:rPr>
          <w:sz w:val="22"/>
          <w:szCs w:val="22"/>
          <w:u w:val="single"/>
        </w:rPr>
        <w:t>Operating Temperature</w:t>
      </w:r>
      <w:r w:rsidRPr="00C2079F">
        <w:rPr>
          <w:sz w:val="22"/>
          <w:szCs w:val="22"/>
        </w:rPr>
        <w:t>.  Demonstrate operating temperature between 450°F and 1,350°F.</w:t>
      </w:r>
    </w:p>
    <w:p w14:paraId="33B2D453" w14:textId="77777777" w:rsidR="00C2079F" w:rsidRPr="00C2079F" w:rsidRDefault="00C2079F" w:rsidP="00F77513">
      <w:pPr>
        <w:pStyle w:val="ListParagraph"/>
        <w:numPr>
          <w:ilvl w:val="0"/>
          <w:numId w:val="26"/>
        </w:numPr>
        <w:ind w:left="2160" w:hanging="450"/>
        <w:contextualSpacing w:val="0"/>
        <w:rPr>
          <w:sz w:val="22"/>
          <w:szCs w:val="22"/>
        </w:rPr>
      </w:pPr>
      <w:r w:rsidRPr="00C2079F">
        <w:rPr>
          <w:sz w:val="22"/>
          <w:szCs w:val="22"/>
          <w:u w:val="single"/>
        </w:rPr>
        <w:t>Operating Pressure</w:t>
      </w:r>
      <w:r w:rsidRPr="00C2079F">
        <w:rPr>
          <w:sz w:val="22"/>
          <w:szCs w:val="22"/>
        </w:rPr>
        <w:t>.  The permittee shall either:</w:t>
      </w:r>
    </w:p>
    <w:p w14:paraId="6E8847FF" w14:textId="77777777" w:rsidR="00C2079F" w:rsidRPr="00C2079F" w:rsidRDefault="00C2079F" w:rsidP="00F77513">
      <w:pPr>
        <w:pStyle w:val="ListParagraph"/>
        <w:numPr>
          <w:ilvl w:val="0"/>
          <w:numId w:val="24"/>
        </w:numPr>
        <w:ind w:left="2880"/>
        <w:contextualSpacing w:val="0"/>
        <w:rPr>
          <w:sz w:val="22"/>
          <w:szCs w:val="22"/>
        </w:rPr>
      </w:pPr>
      <w:r w:rsidRPr="00C2079F">
        <w:rPr>
          <w:sz w:val="22"/>
          <w:szCs w:val="22"/>
        </w:rPr>
        <w:t>Demonstrate the differential pressure during an engine run is within the established operating pressure curve for the engine; or,</w:t>
      </w:r>
    </w:p>
    <w:p w14:paraId="7D3EE54A" w14:textId="77777777" w:rsidR="00C2079F" w:rsidRPr="00C2079F" w:rsidRDefault="00C2079F" w:rsidP="00F77513">
      <w:pPr>
        <w:pStyle w:val="ListParagraph"/>
        <w:numPr>
          <w:ilvl w:val="0"/>
          <w:numId w:val="24"/>
        </w:numPr>
        <w:ind w:left="2520" w:firstLine="0"/>
        <w:contextualSpacing w:val="0"/>
        <w:rPr>
          <w:sz w:val="22"/>
          <w:szCs w:val="22"/>
        </w:rPr>
      </w:pPr>
      <w:r w:rsidRPr="00C2079F">
        <w:rPr>
          <w:sz w:val="22"/>
          <w:szCs w:val="22"/>
        </w:rPr>
        <w:t>Reestablish the acceptable operating pressure drop range for the engine by:</w:t>
      </w:r>
    </w:p>
    <w:p w14:paraId="70EF3833" w14:textId="77777777" w:rsidR="00C2079F" w:rsidRPr="00C2079F" w:rsidRDefault="00C2079F" w:rsidP="00F77513">
      <w:pPr>
        <w:pStyle w:val="ListParagraph"/>
        <w:numPr>
          <w:ilvl w:val="0"/>
          <w:numId w:val="25"/>
        </w:numPr>
        <w:ind w:left="3330" w:firstLine="0"/>
        <w:contextualSpacing w:val="0"/>
        <w:rPr>
          <w:sz w:val="22"/>
          <w:szCs w:val="22"/>
        </w:rPr>
      </w:pPr>
      <w:r w:rsidRPr="00C2079F">
        <w:rPr>
          <w:sz w:val="22"/>
          <w:szCs w:val="22"/>
        </w:rPr>
        <w:t>Developing a revised operating curve; or</w:t>
      </w:r>
    </w:p>
    <w:p w14:paraId="244BE128" w14:textId="77777777" w:rsidR="00C2079F" w:rsidRPr="00C2079F" w:rsidRDefault="00C2079F" w:rsidP="00F77513">
      <w:pPr>
        <w:pStyle w:val="ListParagraph"/>
        <w:numPr>
          <w:ilvl w:val="0"/>
          <w:numId w:val="25"/>
        </w:numPr>
        <w:ind w:left="3330" w:firstLine="0"/>
        <w:contextualSpacing w:val="0"/>
        <w:rPr>
          <w:sz w:val="22"/>
          <w:szCs w:val="22"/>
        </w:rPr>
      </w:pPr>
      <w:r w:rsidRPr="00C2079F">
        <w:rPr>
          <w:sz w:val="22"/>
          <w:szCs w:val="22"/>
        </w:rPr>
        <w:t>Identifying the rationale for the revised curve; and,</w:t>
      </w:r>
    </w:p>
    <w:p w14:paraId="0E099347" w14:textId="77777777" w:rsidR="00C2079F" w:rsidRPr="00C2079F" w:rsidRDefault="00C2079F" w:rsidP="00F77513">
      <w:pPr>
        <w:pStyle w:val="ListParagraph"/>
        <w:numPr>
          <w:ilvl w:val="0"/>
          <w:numId w:val="25"/>
        </w:numPr>
        <w:ind w:left="3330" w:firstLine="0"/>
        <w:contextualSpacing w:val="0"/>
        <w:rPr>
          <w:sz w:val="22"/>
          <w:szCs w:val="22"/>
        </w:rPr>
      </w:pPr>
      <w:r w:rsidRPr="00C2079F">
        <w:rPr>
          <w:sz w:val="22"/>
          <w:szCs w:val="22"/>
        </w:rPr>
        <w:t>Providing this curve and rationale to the FDEP for review and comment.</w:t>
      </w:r>
    </w:p>
    <w:p w14:paraId="2063B2CF" w14:textId="21BB277E" w:rsidR="00C2079F" w:rsidRPr="00C2079F" w:rsidRDefault="00C2079F" w:rsidP="00F77513">
      <w:pPr>
        <w:pStyle w:val="ListParagraph"/>
        <w:numPr>
          <w:ilvl w:val="0"/>
          <w:numId w:val="23"/>
        </w:numPr>
        <w:ind w:left="1440"/>
        <w:contextualSpacing w:val="0"/>
        <w:rPr>
          <w:sz w:val="22"/>
          <w:szCs w:val="22"/>
        </w:rPr>
      </w:pPr>
      <w:r w:rsidRPr="00C2079F">
        <w:rPr>
          <w:sz w:val="22"/>
          <w:szCs w:val="22"/>
        </w:rPr>
        <w:t xml:space="preserve">When the catalyst is changed, the permittee must reestablish the pressure operating curve during the compliance demonstration testing according to Conditions </w:t>
      </w:r>
      <w:r w:rsidR="005564D6">
        <w:rPr>
          <w:sz w:val="22"/>
          <w:szCs w:val="22"/>
        </w:rPr>
        <w:fldChar w:fldCharType="begin"/>
      </w:r>
      <w:r w:rsidR="005564D6">
        <w:rPr>
          <w:sz w:val="22"/>
          <w:szCs w:val="22"/>
        </w:rPr>
        <w:instrText xml:space="preserve"> REF _Ref465686397 \r \h  \* MERGEFORMAT </w:instrText>
      </w:r>
      <w:r w:rsidR="005564D6">
        <w:rPr>
          <w:sz w:val="22"/>
          <w:szCs w:val="22"/>
        </w:rPr>
      </w:r>
      <w:r w:rsidR="005564D6">
        <w:rPr>
          <w:sz w:val="22"/>
          <w:szCs w:val="22"/>
        </w:rPr>
        <w:fldChar w:fldCharType="separate"/>
      </w:r>
      <w:r w:rsidR="005564D6" w:rsidRPr="00521EA9">
        <w:rPr>
          <w:b/>
          <w:sz w:val="22"/>
          <w:szCs w:val="22"/>
        </w:rPr>
        <w:t>C.15</w:t>
      </w:r>
      <w:r w:rsidR="005564D6">
        <w:rPr>
          <w:sz w:val="22"/>
          <w:szCs w:val="22"/>
        </w:rPr>
        <w:fldChar w:fldCharType="end"/>
      </w:r>
      <w:r w:rsidR="005564D6">
        <w:rPr>
          <w:sz w:val="22"/>
          <w:szCs w:val="22"/>
        </w:rPr>
        <w:t xml:space="preserve"> </w:t>
      </w:r>
      <w:r w:rsidRPr="00C2079F">
        <w:rPr>
          <w:sz w:val="22"/>
          <w:szCs w:val="22"/>
        </w:rPr>
        <w:t xml:space="preserve">thru </w:t>
      </w:r>
      <w:r w:rsidRPr="00C2079F">
        <w:rPr>
          <w:b/>
          <w:sz w:val="22"/>
          <w:szCs w:val="22"/>
        </w:rPr>
        <w:fldChar w:fldCharType="begin"/>
      </w:r>
      <w:r w:rsidRPr="00C2079F">
        <w:rPr>
          <w:b/>
          <w:sz w:val="22"/>
          <w:szCs w:val="22"/>
        </w:rPr>
        <w:instrText xml:space="preserve"> REF _Ref465686359 \r \h  \* MERGEFORMAT </w:instrText>
      </w:r>
      <w:r w:rsidRPr="00C2079F">
        <w:rPr>
          <w:b/>
          <w:sz w:val="22"/>
          <w:szCs w:val="22"/>
        </w:rPr>
      </w:r>
      <w:r w:rsidRPr="00C2079F">
        <w:rPr>
          <w:b/>
          <w:sz w:val="22"/>
          <w:szCs w:val="22"/>
        </w:rPr>
        <w:fldChar w:fldCharType="separate"/>
      </w:r>
      <w:r w:rsidRPr="00C2079F">
        <w:rPr>
          <w:b/>
          <w:sz w:val="22"/>
          <w:szCs w:val="22"/>
        </w:rPr>
        <w:t>C.19</w:t>
      </w:r>
      <w:r w:rsidRPr="00C2079F">
        <w:rPr>
          <w:b/>
          <w:sz w:val="22"/>
          <w:szCs w:val="22"/>
        </w:rPr>
        <w:fldChar w:fldCharType="end"/>
      </w:r>
      <w:r w:rsidRPr="00C2079F">
        <w:rPr>
          <w:b/>
          <w:sz w:val="22"/>
          <w:szCs w:val="22"/>
        </w:rPr>
        <w:t xml:space="preserve"> </w:t>
      </w:r>
      <w:r w:rsidRPr="00C2079F">
        <w:rPr>
          <w:sz w:val="22"/>
          <w:szCs w:val="22"/>
        </w:rPr>
        <w:t>within 60 days of changing the catalyst.</w:t>
      </w:r>
    </w:p>
    <w:p w14:paraId="2BCF6287" w14:textId="77777777" w:rsidR="00C2079F" w:rsidRPr="00C2079F" w:rsidRDefault="00C2079F" w:rsidP="00C2079F">
      <w:pPr>
        <w:autoSpaceDE w:val="0"/>
        <w:autoSpaceDN w:val="0"/>
        <w:adjustRightInd w:val="0"/>
        <w:ind w:left="720"/>
        <w:rPr>
          <w:sz w:val="22"/>
          <w:szCs w:val="22"/>
        </w:rPr>
      </w:pPr>
      <w:r w:rsidRPr="00C2079F">
        <w:rPr>
          <w:sz w:val="22"/>
          <w:szCs w:val="22"/>
        </w:rPr>
        <w:t>[40 CFR 63.6612(a), Table 4 and Table 5; 40 CFR 63.6640(b); Rule 62-297.310(7), F.A.C.]</w:t>
      </w:r>
    </w:p>
    <w:p w14:paraId="4E0398C7" w14:textId="77777777" w:rsidR="00C2079F" w:rsidRPr="00C2079F" w:rsidRDefault="00C2079F" w:rsidP="00F77513">
      <w:pPr>
        <w:numPr>
          <w:ilvl w:val="0"/>
          <w:numId w:val="17"/>
        </w:numPr>
        <w:autoSpaceDE w:val="0"/>
        <w:autoSpaceDN w:val="0"/>
        <w:adjustRightInd w:val="0"/>
        <w:spacing w:before="120"/>
        <w:ind w:left="360"/>
        <w:rPr>
          <w:sz w:val="22"/>
          <w:szCs w:val="22"/>
        </w:rPr>
      </w:pPr>
      <w:bookmarkStart w:id="13" w:name="_Ref465686397"/>
      <w:r w:rsidRPr="00C2079F">
        <w:rPr>
          <w:sz w:val="22"/>
          <w:szCs w:val="22"/>
          <w:u w:val="single"/>
        </w:rPr>
        <w:t>Test Requirements</w:t>
      </w:r>
      <w:r w:rsidRPr="00C2079F">
        <w:rPr>
          <w:sz w:val="22"/>
          <w:szCs w:val="22"/>
        </w:rPr>
        <w:t>.  The permittee must conduct three separate test runs for each performance test required in this section. Unless otherwise approved by the FDEP, each test run must last at least 1 hour.  Tests shall be conducted in accordance with the applicable requirements specified in Appendix TR (Facility-Wide Requirements) of this permit.  The permittee may suggest an alternate testing procedure to provide a balance of:</w:t>
      </w:r>
      <w:bookmarkEnd w:id="13"/>
    </w:p>
    <w:p w14:paraId="7B08EBEC" w14:textId="77777777" w:rsidR="00C2079F" w:rsidRPr="00C2079F" w:rsidRDefault="00C2079F" w:rsidP="00F77513">
      <w:pPr>
        <w:pStyle w:val="ListParagraph"/>
        <w:numPr>
          <w:ilvl w:val="0"/>
          <w:numId w:val="27"/>
        </w:numPr>
        <w:contextualSpacing w:val="0"/>
        <w:rPr>
          <w:sz w:val="22"/>
          <w:szCs w:val="22"/>
        </w:rPr>
      </w:pPr>
      <w:r w:rsidRPr="00C2079F">
        <w:rPr>
          <w:sz w:val="22"/>
          <w:szCs w:val="22"/>
        </w:rPr>
        <w:t>A reasonable number of test runs;</w:t>
      </w:r>
    </w:p>
    <w:p w14:paraId="204FB093" w14:textId="77777777" w:rsidR="00C2079F" w:rsidRPr="00C2079F" w:rsidRDefault="00C2079F" w:rsidP="00F77513">
      <w:pPr>
        <w:pStyle w:val="ListParagraph"/>
        <w:numPr>
          <w:ilvl w:val="0"/>
          <w:numId w:val="27"/>
        </w:numPr>
        <w:contextualSpacing w:val="0"/>
        <w:rPr>
          <w:sz w:val="22"/>
          <w:szCs w:val="22"/>
        </w:rPr>
      </w:pPr>
      <w:r w:rsidRPr="00C2079F">
        <w:rPr>
          <w:sz w:val="22"/>
          <w:szCs w:val="22"/>
        </w:rPr>
        <w:t>Reasonable duration of each run;</w:t>
      </w:r>
    </w:p>
    <w:p w14:paraId="2C35CA59" w14:textId="77777777" w:rsidR="00C2079F" w:rsidRPr="00C2079F" w:rsidRDefault="00C2079F" w:rsidP="00F77513">
      <w:pPr>
        <w:pStyle w:val="ListParagraph"/>
        <w:numPr>
          <w:ilvl w:val="0"/>
          <w:numId w:val="27"/>
        </w:numPr>
        <w:contextualSpacing w:val="0"/>
        <w:rPr>
          <w:sz w:val="22"/>
          <w:szCs w:val="22"/>
        </w:rPr>
      </w:pPr>
      <w:r w:rsidRPr="00C2079F">
        <w:rPr>
          <w:sz w:val="22"/>
          <w:szCs w:val="22"/>
        </w:rPr>
        <w:t>Allowance for abbreviated tests for engines of the same make and model; and;</w:t>
      </w:r>
    </w:p>
    <w:p w14:paraId="26A09518" w14:textId="77777777" w:rsidR="00C2079F" w:rsidRPr="00C2079F" w:rsidRDefault="00C2079F" w:rsidP="00F77513">
      <w:pPr>
        <w:pStyle w:val="ListParagraph"/>
        <w:numPr>
          <w:ilvl w:val="0"/>
          <w:numId w:val="27"/>
        </w:numPr>
        <w:contextualSpacing w:val="0"/>
        <w:rPr>
          <w:sz w:val="22"/>
          <w:szCs w:val="22"/>
        </w:rPr>
      </w:pPr>
      <w:r w:rsidRPr="00C2079F">
        <w:rPr>
          <w:sz w:val="22"/>
          <w:szCs w:val="22"/>
        </w:rPr>
        <w:t xml:space="preserve">Establishing or re-establishing an operating pressure range for a range of engine loads.  </w:t>
      </w:r>
    </w:p>
    <w:p w14:paraId="79848E9C" w14:textId="77777777" w:rsidR="00C2079F" w:rsidRPr="00C2079F" w:rsidRDefault="00C2079F" w:rsidP="00C2079F">
      <w:pPr>
        <w:autoSpaceDE w:val="0"/>
        <w:autoSpaceDN w:val="0"/>
        <w:adjustRightInd w:val="0"/>
        <w:ind w:left="360"/>
        <w:rPr>
          <w:sz w:val="22"/>
          <w:szCs w:val="22"/>
        </w:rPr>
      </w:pPr>
      <w:r w:rsidRPr="00C2079F">
        <w:rPr>
          <w:sz w:val="22"/>
          <w:szCs w:val="22"/>
        </w:rPr>
        <w:t>[40 CFR 63.6620(d) and Rule 62-297.310, F.A.C., and NA</w:t>
      </w:r>
      <w:r w:rsidRPr="00C2079F">
        <w:rPr>
          <w:spacing w:val="1"/>
          <w:sz w:val="22"/>
          <w:szCs w:val="22"/>
        </w:rPr>
        <w:t>S</w:t>
      </w:r>
      <w:r w:rsidRPr="00C2079F">
        <w:rPr>
          <w:sz w:val="22"/>
          <w:szCs w:val="22"/>
        </w:rPr>
        <w:t>A K</w:t>
      </w:r>
      <w:r w:rsidRPr="00C2079F">
        <w:rPr>
          <w:spacing w:val="1"/>
          <w:sz w:val="22"/>
          <w:szCs w:val="22"/>
        </w:rPr>
        <w:t>S</w:t>
      </w:r>
      <w:r w:rsidRPr="00C2079F">
        <w:rPr>
          <w:sz w:val="22"/>
          <w:szCs w:val="22"/>
        </w:rPr>
        <w:t>C</w:t>
      </w:r>
      <w:r w:rsidRPr="00C2079F">
        <w:rPr>
          <w:spacing w:val="1"/>
          <w:sz w:val="22"/>
          <w:szCs w:val="22"/>
        </w:rPr>
        <w:t xml:space="preserve"> S</w:t>
      </w:r>
      <w:r w:rsidRPr="00C2079F">
        <w:rPr>
          <w:sz w:val="22"/>
          <w:szCs w:val="22"/>
        </w:rPr>
        <w:t>ite</w:t>
      </w:r>
      <w:r w:rsidRPr="00C2079F">
        <w:rPr>
          <w:spacing w:val="-1"/>
          <w:sz w:val="22"/>
          <w:szCs w:val="22"/>
        </w:rPr>
        <w:t xml:space="preserve"> </w:t>
      </w:r>
      <w:r w:rsidRPr="00C2079F">
        <w:rPr>
          <w:spacing w:val="1"/>
          <w:sz w:val="22"/>
          <w:szCs w:val="22"/>
        </w:rPr>
        <w:t>S</w:t>
      </w:r>
      <w:r w:rsidRPr="00C2079F">
        <w:rPr>
          <w:sz w:val="22"/>
          <w:szCs w:val="22"/>
        </w:rPr>
        <w:t>p</w:t>
      </w:r>
      <w:r w:rsidRPr="00C2079F">
        <w:rPr>
          <w:spacing w:val="-1"/>
          <w:sz w:val="22"/>
          <w:szCs w:val="22"/>
        </w:rPr>
        <w:t>ec</w:t>
      </w:r>
      <w:r w:rsidRPr="00C2079F">
        <w:rPr>
          <w:sz w:val="22"/>
          <w:szCs w:val="22"/>
        </w:rPr>
        <w:t>i</w:t>
      </w:r>
      <w:r w:rsidRPr="00C2079F">
        <w:rPr>
          <w:spacing w:val="-1"/>
          <w:sz w:val="22"/>
          <w:szCs w:val="22"/>
        </w:rPr>
        <w:t>f</w:t>
      </w:r>
      <w:r w:rsidRPr="00C2079F">
        <w:rPr>
          <w:sz w:val="22"/>
          <w:szCs w:val="22"/>
        </w:rPr>
        <w:t>ic</w:t>
      </w:r>
      <w:r w:rsidRPr="00C2079F">
        <w:rPr>
          <w:spacing w:val="-1"/>
          <w:sz w:val="22"/>
          <w:szCs w:val="22"/>
        </w:rPr>
        <w:t xml:space="preserve"> </w:t>
      </w:r>
      <w:r w:rsidRPr="00C2079F">
        <w:rPr>
          <w:spacing w:val="3"/>
          <w:sz w:val="22"/>
          <w:szCs w:val="22"/>
        </w:rPr>
        <w:t>R</w:t>
      </w:r>
      <w:r w:rsidRPr="00C2079F">
        <w:rPr>
          <w:spacing w:val="-6"/>
          <w:sz w:val="22"/>
          <w:szCs w:val="22"/>
        </w:rPr>
        <w:t>I</w:t>
      </w:r>
      <w:r w:rsidRPr="00C2079F">
        <w:rPr>
          <w:spacing w:val="1"/>
          <w:sz w:val="22"/>
          <w:szCs w:val="22"/>
        </w:rPr>
        <w:t>C</w:t>
      </w:r>
      <w:r w:rsidRPr="00C2079F">
        <w:rPr>
          <w:sz w:val="22"/>
          <w:szCs w:val="22"/>
        </w:rPr>
        <w:t xml:space="preserve">E </w:t>
      </w:r>
      <w:r w:rsidRPr="00C2079F">
        <w:rPr>
          <w:spacing w:val="2"/>
          <w:sz w:val="22"/>
          <w:szCs w:val="22"/>
        </w:rPr>
        <w:t>N</w:t>
      </w:r>
      <w:r w:rsidRPr="00C2079F">
        <w:rPr>
          <w:sz w:val="22"/>
          <w:szCs w:val="22"/>
        </w:rPr>
        <w:t>E</w:t>
      </w:r>
      <w:r w:rsidRPr="00C2079F">
        <w:rPr>
          <w:spacing w:val="1"/>
          <w:sz w:val="22"/>
          <w:szCs w:val="22"/>
        </w:rPr>
        <w:t>S</w:t>
      </w:r>
      <w:r w:rsidRPr="00C2079F">
        <w:rPr>
          <w:sz w:val="22"/>
          <w:szCs w:val="22"/>
        </w:rPr>
        <w:t>HAP</w:t>
      </w:r>
      <w:r w:rsidRPr="00C2079F">
        <w:rPr>
          <w:spacing w:val="1"/>
          <w:sz w:val="22"/>
          <w:szCs w:val="22"/>
        </w:rPr>
        <w:t xml:space="preserve"> </w:t>
      </w:r>
      <w:r w:rsidRPr="00C2079F">
        <w:rPr>
          <w:sz w:val="22"/>
          <w:szCs w:val="22"/>
        </w:rPr>
        <w:t>O</w:t>
      </w:r>
      <w:r w:rsidRPr="00C2079F">
        <w:rPr>
          <w:spacing w:val="2"/>
          <w:sz w:val="22"/>
          <w:szCs w:val="22"/>
        </w:rPr>
        <w:t>x</w:t>
      </w:r>
      <w:r w:rsidRPr="00C2079F">
        <w:rPr>
          <w:sz w:val="22"/>
          <w:szCs w:val="22"/>
        </w:rPr>
        <w:t>id</w:t>
      </w:r>
      <w:r w:rsidRPr="00C2079F">
        <w:rPr>
          <w:spacing w:val="-1"/>
          <w:sz w:val="22"/>
          <w:szCs w:val="22"/>
        </w:rPr>
        <w:t>a</w:t>
      </w:r>
      <w:r w:rsidRPr="00C2079F">
        <w:rPr>
          <w:spacing w:val="-2"/>
          <w:sz w:val="22"/>
          <w:szCs w:val="22"/>
        </w:rPr>
        <w:t>t</w:t>
      </w:r>
      <w:r w:rsidRPr="00C2079F">
        <w:rPr>
          <w:sz w:val="22"/>
          <w:szCs w:val="22"/>
        </w:rPr>
        <w:t xml:space="preserve">ion </w:t>
      </w:r>
      <w:r w:rsidRPr="00C2079F">
        <w:rPr>
          <w:spacing w:val="1"/>
          <w:sz w:val="22"/>
          <w:szCs w:val="22"/>
        </w:rPr>
        <w:t>C</w:t>
      </w:r>
      <w:r w:rsidRPr="00C2079F">
        <w:rPr>
          <w:spacing w:val="-1"/>
          <w:sz w:val="22"/>
          <w:szCs w:val="22"/>
        </w:rPr>
        <w:t>a</w:t>
      </w:r>
      <w:r w:rsidRPr="00C2079F">
        <w:rPr>
          <w:sz w:val="22"/>
          <w:szCs w:val="22"/>
        </w:rPr>
        <w:t>t</w:t>
      </w:r>
      <w:r w:rsidRPr="00C2079F">
        <w:rPr>
          <w:spacing w:val="-1"/>
          <w:sz w:val="22"/>
          <w:szCs w:val="22"/>
        </w:rPr>
        <w:t>a</w:t>
      </w:r>
      <w:r w:rsidRPr="00C2079F">
        <w:rPr>
          <w:spacing w:val="3"/>
          <w:sz w:val="22"/>
          <w:szCs w:val="22"/>
        </w:rPr>
        <w:t>l</w:t>
      </w:r>
      <w:r w:rsidRPr="00C2079F">
        <w:rPr>
          <w:spacing w:val="-5"/>
          <w:sz w:val="22"/>
          <w:szCs w:val="22"/>
        </w:rPr>
        <w:t>y</w:t>
      </w:r>
      <w:r w:rsidRPr="00C2079F">
        <w:rPr>
          <w:sz w:val="22"/>
          <w:szCs w:val="22"/>
        </w:rPr>
        <w:t xml:space="preserve">st </w:t>
      </w:r>
      <w:r w:rsidRPr="00C2079F">
        <w:rPr>
          <w:spacing w:val="1"/>
          <w:sz w:val="22"/>
          <w:szCs w:val="22"/>
        </w:rPr>
        <w:t>P</w:t>
      </w:r>
      <w:r w:rsidRPr="00C2079F">
        <w:rPr>
          <w:spacing w:val="-1"/>
          <w:sz w:val="22"/>
          <w:szCs w:val="22"/>
        </w:rPr>
        <w:t>re</w:t>
      </w:r>
      <w:r w:rsidRPr="00C2079F">
        <w:rPr>
          <w:sz w:val="22"/>
          <w:szCs w:val="22"/>
        </w:rPr>
        <w:t>ssu</w:t>
      </w:r>
      <w:r w:rsidRPr="00C2079F">
        <w:rPr>
          <w:spacing w:val="-1"/>
          <w:sz w:val="22"/>
          <w:szCs w:val="22"/>
        </w:rPr>
        <w:t>r</w:t>
      </w:r>
      <w:r w:rsidRPr="00C2079F">
        <w:rPr>
          <w:sz w:val="22"/>
          <w:szCs w:val="22"/>
        </w:rPr>
        <w:t>e</w:t>
      </w:r>
      <w:r w:rsidRPr="00C2079F">
        <w:rPr>
          <w:spacing w:val="1"/>
          <w:sz w:val="22"/>
          <w:szCs w:val="22"/>
        </w:rPr>
        <w:t xml:space="preserve"> </w:t>
      </w:r>
      <w:r w:rsidRPr="00C2079F">
        <w:rPr>
          <w:sz w:val="22"/>
          <w:szCs w:val="22"/>
        </w:rPr>
        <w:t>D</w:t>
      </w:r>
      <w:r w:rsidRPr="00C2079F">
        <w:rPr>
          <w:spacing w:val="2"/>
          <w:sz w:val="22"/>
          <w:szCs w:val="22"/>
        </w:rPr>
        <w:t>r</w:t>
      </w:r>
      <w:r w:rsidRPr="00C2079F">
        <w:rPr>
          <w:sz w:val="22"/>
          <w:szCs w:val="22"/>
        </w:rPr>
        <w:t>op Monito</w:t>
      </w:r>
      <w:r w:rsidRPr="00C2079F">
        <w:rPr>
          <w:spacing w:val="-1"/>
          <w:sz w:val="22"/>
          <w:szCs w:val="22"/>
        </w:rPr>
        <w:t>r</w:t>
      </w:r>
      <w:r w:rsidRPr="00C2079F">
        <w:rPr>
          <w:sz w:val="22"/>
          <w:szCs w:val="22"/>
        </w:rPr>
        <w:t>ing</w:t>
      </w:r>
      <w:r w:rsidRPr="00C2079F">
        <w:rPr>
          <w:spacing w:val="-2"/>
          <w:sz w:val="22"/>
          <w:szCs w:val="22"/>
        </w:rPr>
        <w:t xml:space="preserve"> </w:t>
      </w:r>
      <w:r w:rsidRPr="00C2079F">
        <w:rPr>
          <w:spacing w:val="1"/>
          <w:sz w:val="22"/>
          <w:szCs w:val="22"/>
        </w:rPr>
        <w:t>P</w:t>
      </w:r>
      <w:r w:rsidRPr="00C2079F">
        <w:rPr>
          <w:sz w:val="22"/>
          <w:szCs w:val="22"/>
        </w:rPr>
        <w:t>l</w:t>
      </w:r>
      <w:r w:rsidRPr="00C2079F">
        <w:rPr>
          <w:spacing w:val="-1"/>
          <w:sz w:val="22"/>
          <w:szCs w:val="22"/>
        </w:rPr>
        <w:t>a</w:t>
      </w:r>
      <w:r w:rsidRPr="00C2079F">
        <w:rPr>
          <w:sz w:val="22"/>
          <w:szCs w:val="22"/>
        </w:rPr>
        <w:t xml:space="preserve">n </w:t>
      </w:r>
      <w:r w:rsidRPr="00C2079F">
        <w:rPr>
          <w:spacing w:val="-1"/>
          <w:sz w:val="22"/>
          <w:szCs w:val="22"/>
        </w:rPr>
        <w:t>(</w:t>
      </w:r>
      <w:r w:rsidRPr="00C2079F">
        <w:rPr>
          <w:spacing w:val="3"/>
          <w:sz w:val="22"/>
          <w:szCs w:val="22"/>
        </w:rPr>
        <w:t>J</w:t>
      </w:r>
      <w:r w:rsidRPr="00C2079F">
        <w:rPr>
          <w:sz w:val="22"/>
          <w:szCs w:val="22"/>
        </w:rPr>
        <w:t>u</w:t>
      </w:r>
      <w:r w:rsidRPr="00C2079F">
        <w:rPr>
          <w:spacing w:val="3"/>
          <w:sz w:val="22"/>
          <w:szCs w:val="22"/>
        </w:rPr>
        <w:t>l</w:t>
      </w:r>
      <w:r w:rsidRPr="00C2079F">
        <w:rPr>
          <w:sz w:val="22"/>
          <w:szCs w:val="22"/>
        </w:rPr>
        <w:t>y</w:t>
      </w:r>
      <w:r w:rsidRPr="00C2079F">
        <w:rPr>
          <w:spacing w:val="-7"/>
          <w:sz w:val="22"/>
          <w:szCs w:val="22"/>
        </w:rPr>
        <w:t xml:space="preserve"> </w:t>
      </w:r>
      <w:r w:rsidRPr="00C2079F">
        <w:rPr>
          <w:sz w:val="22"/>
          <w:szCs w:val="22"/>
        </w:rPr>
        <w:t>30, 2014]</w:t>
      </w:r>
    </w:p>
    <w:p w14:paraId="6D5FEF27" w14:textId="77777777" w:rsidR="00C2079F" w:rsidRPr="00C2079F" w:rsidRDefault="00C2079F" w:rsidP="00F77513">
      <w:pPr>
        <w:numPr>
          <w:ilvl w:val="0"/>
          <w:numId w:val="17"/>
        </w:numPr>
        <w:autoSpaceDE w:val="0"/>
        <w:autoSpaceDN w:val="0"/>
        <w:adjustRightInd w:val="0"/>
        <w:spacing w:before="120"/>
        <w:ind w:left="360"/>
        <w:rPr>
          <w:sz w:val="22"/>
          <w:szCs w:val="22"/>
        </w:rPr>
      </w:pPr>
      <w:r w:rsidRPr="00C2079F">
        <w:rPr>
          <w:color w:val="000000"/>
          <w:sz w:val="22"/>
          <w:szCs w:val="22"/>
          <w:u w:val="single"/>
        </w:rPr>
        <w:t>Measurements to Determine O</w:t>
      </w:r>
      <w:r w:rsidRPr="00C2079F">
        <w:rPr>
          <w:color w:val="000000"/>
          <w:sz w:val="22"/>
          <w:szCs w:val="22"/>
          <w:u w:val="single"/>
          <w:vertAlign w:val="subscript"/>
        </w:rPr>
        <w:t>2</w:t>
      </w:r>
      <w:r w:rsidRPr="00C2079F">
        <w:rPr>
          <w:color w:val="000000"/>
          <w:sz w:val="22"/>
          <w:szCs w:val="22"/>
          <w:u w:val="single"/>
        </w:rPr>
        <w:t xml:space="preserve"> and CO</w:t>
      </w:r>
      <w:r w:rsidRPr="00C2079F">
        <w:rPr>
          <w:color w:val="000000"/>
          <w:sz w:val="22"/>
          <w:szCs w:val="22"/>
        </w:rPr>
        <w:t xml:space="preserve">. </w:t>
      </w:r>
    </w:p>
    <w:p w14:paraId="1466AE5F" w14:textId="77777777" w:rsidR="00C2079F" w:rsidRPr="00C2079F" w:rsidRDefault="00C2079F" w:rsidP="00F77513">
      <w:pPr>
        <w:numPr>
          <w:ilvl w:val="0"/>
          <w:numId w:val="28"/>
        </w:numPr>
        <w:tabs>
          <w:tab w:val="left" w:pos="360"/>
        </w:tabs>
        <w:rPr>
          <w:color w:val="000000"/>
          <w:sz w:val="22"/>
          <w:szCs w:val="22"/>
        </w:rPr>
      </w:pPr>
      <w:r w:rsidRPr="00C2079F">
        <w:rPr>
          <w:i/>
          <w:color w:val="000000"/>
          <w:sz w:val="22"/>
          <w:szCs w:val="22"/>
          <w:u w:val="single"/>
        </w:rPr>
        <w:t>Measurements to determine O</w:t>
      </w:r>
      <w:r w:rsidRPr="00C2079F">
        <w:rPr>
          <w:i/>
          <w:color w:val="000000"/>
          <w:sz w:val="22"/>
          <w:szCs w:val="22"/>
          <w:u w:val="single"/>
          <w:vertAlign w:val="subscript"/>
        </w:rPr>
        <w:t>2</w:t>
      </w:r>
      <w:r w:rsidRPr="00C2079F">
        <w:rPr>
          <w:i/>
          <w:color w:val="000000"/>
          <w:sz w:val="22"/>
          <w:szCs w:val="22"/>
        </w:rPr>
        <w:t>:</w:t>
      </w:r>
      <w:r w:rsidRPr="00C2079F">
        <w:rPr>
          <w:sz w:val="22"/>
          <w:szCs w:val="22"/>
        </w:rPr>
        <w:t xml:space="preserve">  </w:t>
      </w:r>
      <w:r w:rsidRPr="00C2079F">
        <w:rPr>
          <w:color w:val="000000"/>
          <w:sz w:val="22"/>
          <w:szCs w:val="22"/>
        </w:rPr>
        <w:t>The owner or operator must measure the O</w:t>
      </w:r>
      <w:r w:rsidRPr="00C2079F">
        <w:rPr>
          <w:color w:val="000000"/>
          <w:sz w:val="22"/>
          <w:szCs w:val="22"/>
          <w:vertAlign w:val="subscript"/>
        </w:rPr>
        <w:t>2</w:t>
      </w:r>
      <w:r w:rsidRPr="00C2079F">
        <w:rPr>
          <w:color w:val="000000"/>
          <w:sz w:val="22"/>
          <w:szCs w:val="22"/>
        </w:rPr>
        <w:t xml:space="preserve"> at the inlet and outlet of the control device in accordance with Method 3, 3A, or 3B of 40 CFR Part 60 Appendix A, or using a portable CO and O</w:t>
      </w:r>
      <w:r w:rsidRPr="00C2079F">
        <w:rPr>
          <w:color w:val="000000"/>
          <w:sz w:val="22"/>
          <w:szCs w:val="22"/>
          <w:vertAlign w:val="subscript"/>
        </w:rPr>
        <w:t>2</w:t>
      </w:r>
      <w:r w:rsidRPr="00C2079F">
        <w:rPr>
          <w:color w:val="000000"/>
          <w:sz w:val="22"/>
          <w:szCs w:val="22"/>
        </w:rPr>
        <w:t xml:space="preserve"> analyzer </w:t>
      </w:r>
      <w:proofErr w:type="gramStart"/>
      <w:r w:rsidRPr="00C2079F">
        <w:rPr>
          <w:color w:val="000000"/>
          <w:sz w:val="22"/>
          <w:szCs w:val="22"/>
        </w:rPr>
        <w:t>according to</w:t>
      </w:r>
      <w:proofErr w:type="gramEnd"/>
      <w:r w:rsidRPr="00C2079F">
        <w:rPr>
          <w:color w:val="000000"/>
          <w:sz w:val="22"/>
          <w:szCs w:val="22"/>
        </w:rPr>
        <w:t xml:space="preserve"> the ASTM D6522–00 (2005) (incorporated by reference, see 40 CFR 63.14) requirements.  Measurements to determine O</w:t>
      </w:r>
      <w:r w:rsidRPr="00C2079F">
        <w:rPr>
          <w:color w:val="000000"/>
          <w:sz w:val="22"/>
          <w:szCs w:val="22"/>
          <w:vertAlign w:val="subscript"/>
        </w:rPr>
        <w:t>2</w:t>
      </w:r>
      <w:r w:rsidRPr="00C2079F">
        <w:rPr>
          <w:color w:val="000000"/>
          <w:sz w:val="22"/>
          <w:szCs w:val="22"/>
        </w:rPr>
        <w:t xml:space="preserve"> </w:t>
      </w:r>
      <w:r w:rsidRPr="00C2079F">
        <w:rPr>
          <w:color w:val="000000"/>
          <w:sz w:val="22"/>
          <w:szCs w:val="22"/>
        </w:rPr>
        <w:lastRenderedPageBreak/>
        <w:t>must be made at the same time as the measurements for CO concentration.  Methods 3A and 10 may also be used as options to ASTM–D6522–00 (2005).</w:t>
      </w:r>
    </w:p>
    <w:p w14:paraId="423C2816" w14:textId="77777777" w:rsidR="00C2079F" w:rsidRPr="00C2079F" w:rsidRDefault="00C2079F" w:rsidP="00F77513">
      <w:pPr>
        <w:numPr>
          <w:ilvl w:val="0"/>
          <w:numId w:val="28"/>
        </w:numPr>
        <w:tabs>
          <w:tab w:val="left" w:pos="360"/>
        </w:tabs>
        <w:rPr>
          <w:color w:val="000000"/>
          <w:sz w:val="22"/>
          <w:szCs w:val="22"/>
        </w:rPr>
      </w:pPr>
      <w:r w:rsidRPr="00C2079F">
        <w:rPr>
          <w:i/>
          <w:color w:val="000000"/>
          <w:sz w:val="22"/>
          <w:szCs w:val="22"/>
          <w:u w:val="single"/>
        </w:rPr>
        <w:t>Measurements to determine CO</w:t>
      </w:r>
      <w:r w:rsidRPr="00C2079F">
        <w:rPr>
          <w:i/>
          <w:color w:val="000000"/>
          <w:sz w:val="22"/>
          <w:szCs w:val="22"/>
        </w:rPr>
        <w:t>:</w:t>
      </w:r>
      <w:r w:rsidRPr="00C2079F">
        <w:rPr>
          <w:color w:val="000000"/>
          <w:sz w:val="22"/>
          <w:szCs w:val="22"/>
        </w:rPr>
        <w:t xml:space="preserve">  The owner or operator must measure the CO at the inlet and the outlet of the control device </w:t>
      </w:r>
      <w:r w:rsidRPr="00C86770">
        <w:rPr>
          <w:color w:val="000000"/>
          <w:sz w:val="22"/>
          <w:szCs w:val="22"/>
        </w:rPr>
        <w:t>using a portable CO and O</w:t>
      </w:r>
      <w:r w:rsidRPr="00C86770">
        <w:rPr>
          <w:color w:val="000000"/>
          <w:sz w:val="22"/>
          <w:szCs w:val="22"/>
          <w:vertAlign w:val="subscript"/>
        </w:rPr>
        <w:t>2</w:t>
      </w:r>
      <w:r w:rsidRPr="00C86770">
        <w:rPr>
          <w:color w:val="000000"/>
          <w:sz w:val="22"/>
          <w:szCs w:val="22"/>
        </w:rPr>
        <w:t xml:space="preserve"> analyzer</w:t>
      </w:r>
      <w:r w:rsidRPr="00C2079F">
        <w:rPr>
          <w:color w:val="000000"/>
          <w:sz w:val="22"/>
          <w:szCs w:val="22"/>
        </w:rPr>
        <w:t xml:space="preserve"> </w:t>
      </w:r>
      <w:proofErr w:type="gramStart"/>
      <w:r w:rsidRPr="00C2079F">
        <w:rPr>
          <w:color w:val="000000"/>
          <w:sz w:val="22"/>
          <w:szCs w:val="22"/>
        </w:rPr>
        <w:t>according to</w:t>
      </w:r>
      <w:proofErr w:type="gramEnd"/>
      <w:r w:rsidRPr="00C2079F">
        <w:rPr>
          <w:color w:val="000000"/>
          <w:sz w:val="22"/>
          <w:szCs w:val="22"/>
        </w:rPr>
        <w:t xml:space="preserve"> the ASTM D6522–00 (2005) (incorporated by reference, see 40 CFR 63.14) or Method 10 of 40 CFR Part 60 Appendix A requirements.  The CO concentration must be normalized to 15% O</w:t>
      </w:r>
      <w:r w:rsidRPr="00C2079F">
        <w:rPr>
          <w:color w:val="000000"/>
          <w:sz w:val="22"/>
          <w:szCs w:val="22"/>
          <w:vertAlign w:val="subscript"/>
        </w:rPr>
        <w:t>2</w:t>
      </w:r>
      <w:r w:rsidRPr="00C2079F">
        <w:rPr>
          <w:color w:val="000000"/>
          <w:sz w:val="22"/>
          <w:szCs w:val="22"/>
        </w:rPr>
        <w:t>, dry basis.  Methods 3A and 10 may also be used as options to ASTM–D6522–00 (2005).  Method 320 of 40 CFR Part 63, Appendix A, or ASTM D6348–03 may also be used.</w:t>
      </w:r>
    </w:p>
    <w:p w14:paraId="18DAA8F7" w14:textId="77777777" w:rsidR="00C2079F" w:rsidRPr="00C2079F" w:rsidRDefault="00C2079F" w:rsidP="00F77513">
      <w:pPr>
        <w:numPr>
          <w:ilvl w:val="0"/>
          <w:numId w:val="28"/>
        </w:numPr>
        <w:tabs>
          <w:tab w:val="left" w:pos="360"/>
        </w:tabs>
        <w:rPr>
          <w:color w:val="000000"/>
          <w:sz w:val="22"/>
          <w:szCs w:val="22"/>
        </w:rPr>
      </w:pPr>
      <w:r w:rsidRPr="00C2079F">
        <w:rPr>
          <w:i/>
          <w:color w:val="000000"/>
          <w:sz w:val="22"/>
          <w:szCs w:val="22"/>
          <w:u w:val="single"/>
        </w:rPr>
        <w:t>Sample port location and number of traverse points</w:t>
      </w:r>
      <w:r w:rsidRPr="00C2079F">
        <w:rPr>
          <w:i/>
          <w:color w:val="000000"/>
          <w:sz w:val="22"/>
          <w:szCs w:val="22"/>
        </w:rPr>
        <w:t xml:space="preserve">:  </w:t>
      </w:r>
      <w:r w:rsidRPr="00C2079F">
        <w:rPr>
          <w:color w:val="000000"/>
          <w:sz w:val="22"/>
          <w:szCs w:val="22"/>
        </w:rPr>
        <w:t>The owner or operator must select sample port locations and the number of traverse points in accordance with Method 1 or 1A of 40 CFR Part 60 Appendix A.  The sampling site must be located at the outlet of the oxidation catalyst device.</w:t>
      </w:r>
    </w:p>
    <w:p w14:paraId="1790BE76" w14:textId="77777777" w:rsidR="00C2079F" w:rsidRPr="00C2079F" w:rsidRDefault="00C2079F" w:rsidP="00F77513">
      <w:pPr>
        <w:numPr>
          <w:ilvl w:val="0"/>
          <w:numId w:val="28"/>
        </w:numPr>
        <w:tabs>
          <w:tab w:val="left" w:pos="360"/>
        </w:tabs>
        <w:rPr>
          <w:color w:val="000000"/>
          <w:sz w:val="22"/>
          <w:szCs w:val="22"/>
        </w:rPr>
      </w:pPr>
      <w:r w:rsidRPr="00C2079F">
        <w:rPr>
          <w:i/>
          <w:color w:val="000000"/>
          <w:sz w:val="22"/>
          <w:szCs w:val="22"/>
          <w:u w:val="single"/>
        </w:rPr>
        <w:t>Measurements to determine moisture content</w:t>
      </w:r>
      <w:r w:rsidRPr="00C2079F">
        <w:rPr>
          <w:color w:val="000000"/>
          <w:sz w:val="22"/>
          <w:szCs w:val="22"/>
        </w:rPr>
        <w:t xml:space="preserve">:  The owner or operator must measure the moisture content of each stationary RICE exhaust at the sample port location in accordance with Method 4 of 40 CFR Part 60 Appendix A, or Test Method 320 of 40 CFR Part 63 Appendix A </w:t>
      </w:r>
      <w:proofErr w:type="gramStart"/>
      <w:r w:rsidRPr="00C2079F">
        <w:rPr>
          <w:color w:val="000000"/>
          <w:sz w:val="22"/>
          <w:szCs w:val="22"/>
        </w:rPr>
        <w:t>according to</w:t>
      </w:r>
      <w:proofErr w:type="gramEnd"/>
      <w:r w:rsidRPr="00C2079F">
        <w:rPr>
          <w:color w:val="000000"/>
          <w:sz w:val="22"/>
          <w:szCs w:val="22"/>
        </w:rPr>
        <w:t xml:space="preserve"> the ASTM D6348–03 (incorporated by reference, see 40 CFR 63.14) requirements.  </w:t>
      </w:r>
    </w:p>
    <w:p w14:paraId="26E76739" w14:textId="77777777" w:rsidR="00C2079F" w:rsidRPr="00C2079F" w:rsidRDefault="00C2079F" w:rsidP="00C2079F">
      <w:pPr>
        <w:pStyle w:val="ListParagraph"/>
        <w:spacing w:after="120"/>
        <w:ind w:left="360"/>
        <w:jc w:val="both"/>
        <w:rPr>
          <w:sz w:val="22"/>
          <w:szCs w:val="22"/>
        </w:rPr>
      </w:pPr>
      <w:r w:rsidRPr="00C2079F">
        <w:rPr>
          <w:color w:val="000000"/>
          <w:sz w:val="22"/>
          <w:szCs w:val="22"/>
        </w:rPr>
        <w:t>[40 CFR 63.6620 Table 4(1.)</w:t>
      </w:r>
      <w:r w:rsidRPr="00C2079F">
        <w:rPr>
          <w:sz w:val="22"/>
          <w:szCs w:val="22"/>
        </w:rPr>
        <w:t>]</w:t>
      </w:r>
    </w:p>
    <w:p w14:paraId="166FAB95" w14:textId="77777777" w:rsidR="00C2079F" w:rsidRPr="00C2079F" w:rsidRDefault="00C2079F" w:rsidP="00F77513">
      <w:pPr>
        <w:numPr>
          <w:ilvl w:val="0"/>
          <w:numId w:val="17"/>
        </w:numPr>
        <w:autoSpaceDE w:val="0"/>
        <w:autoSpaceDN w:val="0"/>
        <w:adjustRightInd w:val="0"/>
        <w:spacing w:before="120"/>
        <w:ind w:left="360"/>
        <w:rPr>
          <w:b/>
          <w:sz w:val="22"/>
          <w:szCs w:val="22"/>
          <w:u w:val="single"/>
        </w:rPr>
      </w:pPr>
      <w:r w:rsidRPr="00C2079F">
        <w:rPr>
          <w:sz w:val="22"/>
          <w:szCs w:val="22"/>
          <w:u w:val="single"/>
        </w:rPr>
        <w:t>Percent Reduction of CO Determination</w:t>
      </w:r>
      <w:r w:rsidRPr="00C2079F">
        <w:rPr>
          <w:sz w:val="22"/>
          <w:szCs w:val="22"/>
        </w:rPr>
        <w:t>.  Percent reduction of CO must be determined using the following equation:</w:t>
      </w:r>
    </w:p>
    <w:p w14:paraId="55163D9B" w14:textId="77777777" w:rsidR="00C2079F" w:rsidRPr="00C2079F" w:rsidRDefault="00C2079F" w:rsidP="00C2079F">
      <w:pPr>
        <w:tabs>
          <w:tab w:val="left" w:pos="720"/>
        </w:tabs>
        <w:ind w:left="720" w:hanging="720"/>
        <w:rPr>
          <w:sz w:val="22"/>
          <w:szCs w:val="22"/>
        </w:rPr>
      </w:pPr>
    </w:p>
    <w:p w14:paraId="51465247" w14:textId="77777777" w:rsidR="00C2079F" w:rsidRPr="00C2079F" w:rsidRDefault="003642BC" w:rsidP="00C2079F">
      <w:pPr>
        <w:ind w:left="720"/>
        <w:jc w:val="center"/>
        <w:rPr>
          <w:rFonts w:eastAsiaTheme="minorEastAsia"/>
          <w:sz w:val="22"/>
          <w:szCs w:val="22"/>
        </w:rPr>
      </w:pPr>
      <m:oMathPara>
        <m:oMath>
          <m:f>
            <m:fPr>
              <m:ctrlPr>
                <w:rPr>
                  <w:rFonts w:ascii="Cambria Math" w:eastAsia="Calibri" w:hAnsi="Cambria Math"/>
                  <w:i/>
                  <w:sz w:val="22"/>
                  <w:szCs w:val="22"/>
                </w:rPr>
              </m:ctrlPr>
            </m:fPr>
            <m:num>
              <m:sSub>
                <m:sSubPr>
                  <m:ctrlPr>
                    <w:rPr>
                      <w:rFonts w:ascii="Cambria Math" w:eastAsia="Calibri" w:hAnsi="Cambria Math"/>
                      <w:i/>
                      <w:sz w:val="22"/>
                      <w:szCs w:val="22"/>
                    </w:rPr>
                  </m:ctrlPr>
                </m:sSubPr>
                <m:e>
                  <m:r>
                    <m:rPr>
                      <m:nor/>
                    </m:rPr>
                    <w:rPr>
                      <w:sz w:val="22"/>
                      <w:szCs w:val="22"/>
                    </w:rPr>
                    <m:t>c</m:t>
                  </m:r>
                </m:e>
                <m:sub>
                  <m:r>
                    <m:rPr>
                      <m:nor/>
                    </m:rPr>
                    <w:rPr>
                      <w:sz w:val="22"/>
                      <w:szCs w:val="22"/>
                    </w:rPr>
                    <m:t>i</m:t>
                  </m:r>
                </m:sub>
              </m:sSub>
              <m:r>
                <m:rPr>
                  <m:nor/>
                </m:rPr>
                <w:rPr>
                  <w:sz w:val="22"/>
                  <w:szCs w:val="22"/>
                </w:rPr>
                <m:t xml:space="preserve">-  </m:t>
              </m:r>
              <m:sSub>
                <m:sSubPr>
                  <m:ctrlPr>
                    <w:rPr>
                      <w:rFonts w:ascii="Cambria Math" w:eastAsia="Calibri" w:hAnsi="Cambria Math"/>
                      <w:i/>
                      <w:sz w:val="22"/>
                      <w:szCs w:val="22"/>
                    </w:rPr>
                  </m:ctrlPr>
                </m:sSubPr>
                <m:e>
                  <m:r>
                    <m:rPr>
                      <m:nor/>
                    </m:rPr>
                    <w:rPr>
                      <w:sz w:val="22"/>
                      <w:szCs w:val="22"/>
                    </w:rPr>
                    <m:t>c</m:t>
                  </m:r>
                </m:e>
                <m:sub>
                  <m:r>
                    <m:rPr>
                      <m:nor/>
                    </m:rPr>
                    <w:rPr>
                      <w:sz w:val="22"/>
                      <w:szCs w:val="22"/>
                    </w:rPr>
                    <m:t>o</m:t>
                  </m:r>
                </m:sub>
              </m:sSub>
            </m:num>
            <m:den>
              <m:sSub>
                <m:sSubPr>
                  <m:ctrlPr>
                    <w:rPr>
                      <w:rFonts w:ascii="Cambria Math" w:eastAsia="Calibri" w:hAnsi="Cambria Math"/>
                      <w:i/>
                      <w:sz w:val="22"/>
                      <w:szCs w:val="22"/>
                    </w:rPr>
                  </m:ctrlPr>
                </m:sSubPr>
                <m:e>
                  <m:r>
                    <m:rPr>
                      <m:nor/>
                    </m:rPr>
                    <w:rPr>
                      <w:sz w:val="22"/>
                      <w:szCs w:val="22"/>
                    </w:rPr>
                    <m:t>c</m:t>
                  </m:r>
                </m:e>
                <m:sub>
                  <m:r>
                    <m:rPr>
                      <m:nor/>
                    </m:rPr>
                    <w:rPr>
                      <w:sz w:val="22"/>
                      <w:szCs w:val="22"/>
                    </w:rPr>
                    <m:t>i</m:t>
                  </m:r>
                </m:sub>
              </m:sSub>
            </m:den>
          </m:f>
          <m:r>
            <w:rPr>
              <w:rFonts w:ascii="Cambria Math" w:hAnsi="Cambria Math"/>
              <w:sz w:val="22"/>
              <w:szCs w:val="22"/>
            </w:rPr>
            <m:t xml:space="preserve"> ×100=R</m:t>
          </m:r>
        </m:oMath>
      </m:oMathPara>
    </w:p>
    <w:p w14:paraId="11CF4803" w14:textId="77777777" w:rsidR="00C2079F" w:rsidRPr="00C2079F" w:rsidRDefault="00C2079F" w:rsidP="00C2079F">
      <w:pPr>
        <w:ind w:left="1440"/>
        <w:rPr>
          <w:rFonts w:eastAsiaTheme="minorEastAsia"/>
          <w:sz w:val="22"/>
          <w:szCs w:val="22"/>
        </w:rPr>
      </w:pPr>
      <w:r w:rsidRPr="00C2079F">
        <w:rPr>
          <w:rFonts w:eastAsiaTheme="minorEastAsia"/>
          <w:sz w:val="22"/>
          <w:szCs w:val="22"/>
        </w:rPr>
        <w:t xml:space="preserve">Where: </w:t>
      </w:r>
    </w:p>
    <w:p w14:paraId="580A42E0" w14:textId="77777777" w:rsidR="00C2079F" w:rsidRPr="00C2079F" w:rsidRDefault="00C2079F" w:rsidP="00C2079F">
      <w:pPr>
        <w:autoSpaceDE w:val="0"/>
        <w:autoSpaceDN w:val="0"/>
        <w:adjustRightInd w:val="0"/>
        <w:ind w:left="1890"/>
        <w:rPr>
          <w:sz w:val="22"/>
          <w:szCs w:val="22"/>
        </w:rPr>
      </w:pPr>
      <w:r w:rsidRPr="00C2079F">
        <w:rPr>
          <w:sz w:val="22"/>
          <w:szCs w:val="22"/>
        </w:rPr>
        <w:t>Ci = concentration of carbon monoxide (CO), at the control device inlet,</w:t>
      </w:r>
    </w:p>
    <w:p w14:paraId="1CB47686" w14:textId="77777777" w:rsidR="00C2079F" w:rsidRPr="00C2079F" w:rsidRDefault="00C2079F" w:rsidP="00C2079F">
      <w:pPr>
        <w:autoSpaceDE w:val="0"/>
        <w:autoSpaceDN w:val="0"/>
        <w:adjustRightInd w:val="0"/>
        <w:ind w:left="1890"/>
        <w:rPr>
          <w:sz w:val="22"/>
          <w:szCs w:val="22"/>
        </w:rPr>
      </w:pPr>
      <w:r w:rsidRPr="00C2079F">
        <w:rPr>
          <w:sz w:val="22"/>
          <w:szCs w:val="22"/>
        </w:rPr>
        <w:t>Co = concentration of CO, at the control device outlet, and</w:t>
      </w:r>
    </w:p>
    <w:p w14:paraId="5233C2C7" w14:textId="77777777" w:rsidR="00C2079F" w:rsidRPr="00C2079F" w:rsidRDefault="00C2079F" w:rsidP="00C2079F">
      <w:pPr>
        <w:ind w:left="1890"/>
        <w:rPr>
          <w:sz w:val="22"/>
          <w:szCs w:val="22"/>
        </w:rPr>
      </w:pPr>
      <w:r w:rsidRPr="00C2079F">
        <w:rPr>
          <w:sz w:val="22"/>
          <w:szCs w:val="22"/>
        </w:rPr>
        <w:t>R = percent reduction of CO emissions</w:t>
      </w:r>
    </w:p>
    <w:p w14:paraId="26C42CCD" w14:textId="77777777" w:rsidR="00C2079F" w:rsidRPr="00C2079F" w:rsidRDefault="00C2079F" w:rsidP="00C2079F">
      <w:pPr>
        <w:pStyle w:val="ListParagraph"/>
        <w:spacing w:after="120"/>
        <w:jc w:val="both"/>
        <w:rPr>
          <w:sz w:val="22"/>
          <w:szCs w:val="22"/>
        </w:rPr>
      </w:pPr>
      <w:r w:rsidRPr="00C2079F">
        <w:rPr>
          <w:sz w:val="22"/>
          <w:szCs w:val="22"/>
        </w:rPr>
        <w:t>[40 CFR 63.6620(e) (1)]</w:t>
      </w:r>
    </w:p>
    <w:p w14:paraId="4EF78C83" w14:textId="77777777" w:rsidR="00C2079F" w:rsidRPr="00C2079F" w:rsidRDefault="00C2079F" w:rsidP="00F77513">
      <w:pPr>
        <w:numPr>
          <w:ilvl w:val="0"/>
          <w:numId w:val="17"/>
        </w:numPr>
        <w:autoSpaceDE w:val="0"/>
        <w:autoSpaceDN w:val="0"/>
        <w:adjustRightInd w:val="0"/>
        <w:spacing w:before="120"/>
        <w:ind w:left="360"/>
        <w:rPr>
          <w:b/>
          <w:sz w:val="22"/>
          <w:szCs w:val="22"/>
          <w:u w:val="single"/>
        </w:rPr>
      </w:pPr>
      <w:r w:rsidRPr="00C2079F">
        <w:rPr>
          <w:sz w:val="22"/>
          <w:szCs w:val="22"/>
          <w:u w:val="single"/>
        </w:rPr>
        <w:t>Inlet and Outlet Normalization of CO Concentrations.</w:t>
      </w:r>
      <w:r w:rsidRPr="00C2079F">
        <w:rPr>
          <w:sz w:val="22"/>
          <w:szCs w:val="22"/>
        </w:rPr>
        <w:t xml:space="preserve">  The CO concentrations at the inlet and outlet of the control device must be normalized to a dry basis and to 15% oxygen, or an equivalent percent carbon dioxide (CO</w:t>
      </w:r>
      <w:r w:rsidRPr="00C2079F">
        <w:rPr>
          <w:sz w:val="22"/>
          <w:szCs w:val="22"/>
          <w:vertAlign w:val="subscript"/>
        </w:rPr>
        <w:t>2</w:t>
      </w:r>
      <w:r w:rsidRPr="00C2079F">
        <w:rPr>
          <w:sz w:val="22"/>
          <w:szCs w:val="22"/>
        </w:rPr>
        <w:t>). If pollutant concentrations are to be corrected to 15% oxygen and CO</w:t>
      </w:r>
      <w:r w:rsidRPr="00C2079F">
        <w:rPr>
          <w:sz w:val="22"/>
          <w:szCs w:val="22"/>
          <w:vertAlign w:val="subscript"/>
        </w:rPr>
        <w:t>2</w:t>
      </w:r>
      <w:r w:rsidRPr="00C2079F">
        <w:rPr>
          <w:sz w:val="22"/>
          <w:szCs w:val="22"/>
        </w:rPr>
        <w:t xml:space="preserve"> concentration is measured in lieu of oxygen concentration measurement, a CO</w:t>
      </w:r>
      <w:r w:rsidRPr="00C2079F">
        <w:rPr>
          <w:sz w:val="22"/>
          <w:szCs w:val="22"/>
          <w:vertAlign w:val="subscript"/>
        </w:rPr>
        <w:t>2</w:t>
      </w:r>
      <w:r w:rsidRPr="00C2079F">
        <w:rPr>
          <w:sz w:val="22"/>
          <w:szCs w:val="22"/>
        </w:rPr>
        <w:t xml:space="preserve"> correction factor is needed. Calculate the CO</w:t>
      </w:r>
      <w:r w:rsidRPr="00C2079F">
        <w:rPr>
          <w:sz w:val="22"/>
          <w:szCs w:val="22"/>
          <w:vertAlign w:val="subscript"/>
        </w:rPr>
        <w:t>2</w:t>
      </w:r>
      <w:r w:rsidRPr="00C2079F">
        <w:rPr>
          <w:sz w:val="22"/>
          <w:szCs w:val="22"/>
        </w:rPr>
        <w:t xml:space="preserve"> correction factor as described in the following equations:</w:t>
      </w:r>
    </w:p>
    <w:p w14:paraId="09D667D7" w14:textId="2732E503" w:rsidR="00C2079F" w:rsidRDefault="00C2079F" w:rsidP="00F77513">
      <w:pPr>
        <w:numPr>
          <w:ilvl w:val="0"/>
          <w:numId w:val="29"/>
        </w:numPr>
        <w:autoSpaceDE w:val="0"/>
        <w:autoSpaceDN w:val="0"/>
        <w:adjustRightInd w:val="0"/>
        <w:spacing w:before="60"/>
        <w:ind w:left="1526" w:hanging="446"/>
        <w:rPr>
          <w:sz w:val="22"/>
          <w:szCs w:val="22"/>
        </w:rPr>
      </w:pPr>
      <w:r w:rsidRPr="00C2079F">
        <w:rPr>
          <w:sz w:val="22"/>
          <w:szCs w:val="22"/>
        </w:rPr>
        <w:t xml:space="preserve">Calculate the fuel-specific </w:t>
      </w:r>
      <w:proofErr w:type="spellStart"/>
      <w:r w:rsidRPr="00C2079F">
        <w:rPr>
          <w:sz w:val="22"/>
          <w:szCs w:val="22"/>
        </w:rPr>
        <w:t>F</w:t>
      </w:r>
      <w:r w:rsidRPr="00C2079F">
        <w:rPr>
          <w:sz w:val="22"/>
          <w:szCs w:val="22"/>
          <w:vertAlign w:val="subscript"/>
        </w:rPr>
        <w:t>o</w:t>
      </w:r>
      <w:proofErr w:type="spellEnd"/>
      <w:r w:rsidRPr="00C2079F">
        <w:rPr>
          <w:sz w:val="22"/>
          <w:szCs w:val="22"/>
        </w:rPr>
        <w:t xml:space="preserve"> value for the fuel burned during the test using values obtained from Method 19, Section 5.2, and the following equation:</w:t>
      </w:r>
    </w:p>
    <w:p w14:paraId="04F9FE4D" w14:textId="527B9D94" w:rsidR="00C2079F" w:rsidRPr="00C2079F" w:rsidRDefault="00C91E98" w:rsidP="00C2079F">
      <w:pPr>
        <w:ind w:left="720"/>
        <w:jc w:val="center"/>
        <w:rPr>
          <w:rFonts w:eastAsiaTheme="minorEastAsia"/>
          <w:sz w:val="22"/>
          <w:szCs w:val="22"/>
        </w:rPr>
      </w:pPr>
      <w:r>
        <w:rPr>
          <w:noProof/>
          <w:sz w:val="22"/>
          <w:szCs w:val="22"/>
        </w:rPr>
        <w:drawing>
          <wp:inline distT="0" distB="0" distL="0" distR="0" wp14:anchorId="09819307" wp14:editId="4BA3F3C4">
            <wp:extent cx="1621790" cy="4267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621790" cy="426720"/>
                    </a:xfrm>
                    <a:prstGeom prst="rect">
                      <a:avLst/>
                    </a:prstGeom>
                    <a:noFill/>
                  </pic:spPr>
                </pic:pic>
              </a:graphicData>
            </a:graphic>
          </wp:inline>
        </w:drawing>
      </w:r>
    </w:p>
    <w:p w14:paraId="059D7D29" w14:textId="77777777" w:rsidR="00C2079F" w:rsidRPr="00C2079F" w:rsidRDefault="00C2079F" w:rsidP="00C2079F">
      <w:pPr>
        <w:tabs>
          <w:tab w:val="left" w:pos="1440"/>
        </w:tabs>
        <w:ind w:left="1530"/>
        <w:rPr>
          <w:rFonts w:eastAsiaTheme="minorEastAsia"/>
          <w:sz w:val="22"/>
          <w:szCs w:val="22"/>
        </w:rPr>
      </w:pPr>
      <w:r w:rsidRPr="00C2079F">
        <w:rPr>
          <w:rFonts w:eastAsiaTheme="minorEastAsia"/>
          <w:sz w:val="22"/>
          <w:szCs w:val="22"/>
        </w:rPr>
        <w:t xml:space="preserve">Where: </w:t>
      </w:r>
    </w:p>
    <w:p w14:paraId="05D73AD0" w14:textId="77777777" w:rsidR="00C2079F" w:rsidRPr="00C2079F" w:rsidRDefault="00C2079F" w:rsidP="00C2079F">
      <w:pPr>
        <w:tabs>
          <w:tab w:val="left" w:pos="1440"/>
        </w:tabs>
        <w:autoSpaceDE w:val="0"/>
        <w:autoSpaceDN w:val="0"/>
        <w:adjustRightInd w:val="0"/>
        <w:ind w:left="1710"/>
        <w:rPr>
          <w:sz w:val="22"/>
          <w:szCs w:val="22"/>
        </w:rPr>
      </w:pPr>
      <w:proofErr w:type="spellStart"/>
      <w:r w:rsidRPr="00C2079F">
        <w:rPr>
          <w:sz w:val="22"/>
          <w:szCs w:val="22"/>
        </w:rPr>
        <w:t>F</w:t>
      </w:r>
      <w:r w:rsidRPr="00C2079F">
        <w:rPr>
          <w:sz w:val="22"/>
          <w:szCs w:val="22"/>
          <w:vertAlign w:val="subscript"/>
        </w:rPr>
        <w:t>o</w:t>
      </w:r>
      <w:proofErr w:type="spellEnd"/>
      <w:r w:rsidRPr="00C2079F">
        <w:rPr>
          <w:sz w:val="22"/>
          <w:szCs w:val="22"/>
        </w:rPr>
        <w:t xml:space="preserve"> = Fuel factor based on the ratio of oxygen volume to the ultimate CO</w:t>
      </w:r>
      <w:r w:rsidRPr="00C2079F">
        <w:rPr>
          <w:sz w:val="22"/>
          <w:szCs w:val="22"/>
          <w:vertAlign w:val="subscript"/>
        </w:rPr>
        <w:t>2</w:t>
      </w:r>
      <w:r w:rsidRPr="00C2079F">
        <w:rPr>
          <w:sz w:val="22"/>
          <w:szCs w:val="22"/>
        </w:rPr>
        <w:t xml:space="preserve"> volume produced by the fuel at zero % excess air.</w:t>
      </w:r>
    </w:p>
    <w:p w14:paraId="2CF7F882" w14:textId="77777777" w:rsidR="00C2079F" w:rsidRPr="00C2079F" w:rsidRDefault="00C2079F" w:rsidP="00C2079F">
      <w:pPr>
        <w:tabs>
          <w:tab w:val="left" w:pos="1440"/>
        </w:tabs>
        <w:autoSpaceDE w:val="0"/>
        <w:autoSpaceDN w:val="0"/>
        <w:adjustRightInd w:val="0"/>
        <w:ind w:left="1710"/>
        <w:rPr>
          <w:sz w:val="22"/>
          <w:szCs w:val="22"/>
        </w:rPr>
      </w:pPr>
      <w:proofErr w:type="gramStart"/>
      <w:r w:rsidRPr="00C2079F">
        <w:rPr>
          <w:sz w:val="22"/>
          <w:szCs w:val="22"/>
        </w:rPr>
        <w:t>0.209  =</w:t>
      </w:r>
      <w:proofErr w:type="gramEnd"/>
      <w:r w:rsidRPr="00C2079F">
        <w:rPr>
          <w:sz w:val="22"/>
          <w:szCs w:val="22"/>
        </w:rPr>
        <w:t xml:space="preserve">  Fraction of air that is oxygen, percent/100.</w:t>
      </w:r>
    </w:p>
    <w:p w14:paraId="40056B6A" w14:textId="77777777" w:rsidR="00C2079F" w:rsidRPr="00C2079F" w:rsidRDefault="00C2079F" w:rsidP="00C2079F">
      <w:pPr>
        <w:pStyle w:val="ListParagraph"/>
        <w:tabs>
          <w:tab w:val="left" w:pos="1440"/>
        </w:tabs>
        <w:ind w:left="1710"/>
        <w:rPr>
          <w:sz w:val="22"/>
          <w:szCs w:val="22"/>
        </w:rPr>
      </w:pPr>
      <w:proofErr w:type="spellStart"/>
      <w:proofErr w:type="gramStart"/>
      <w:r w:rsidRPr="00C2079F">
        <w:rPr>
          <w:sz w:val="22"/>
          <w:szCs w:val="22"/>
        </w:rPr>
        <w:t>F</w:t>
      </w:r>
      <w:r w:rsidRPr="00C2079F">
        <w:rPr>
          <w:sz w:val="22"/>
          <w:szCs w:val="22"/>
          <w:vertAlign w:val="subscript"/>
        </w:rPr>
        <w:t>d</w:t>
      </w:r>
      <w:proofErr w:type="spellEnd"/>
      <w:r w:rsidRPr="00C2079F">
        <w:rPr>
          <w:sz w:val="22"/>
          <w:szCs w:val="22"/>
        </w:rPr>
        <w:t xml:space="preserve">  =</w:t>
      </w:r>
      <w:proofErr w:type="gramEnd"/>
      <w:r w:rsidRPr="00C2079F">
        <w:rPr>
          <w:sz w:val="22"/>
          <w:szCs w:val="22"/>
        </w:rPr>
        <w:t xml:space="preserve"> Ratio of the volume of dry effluent gas to the gross calorific value of the fuel from Method 19, dsm</w:t>
      </w:r>
      <w:r w:rsidRPr="00C2079F">
        <w:rPr>
          <w:sz w:val="22"/>
          <w:szCs w:val="22"/>
          <w:vertAlign w:val="superscript"/>
        </w:rPr>
        <w:t>3</w:t>
      </w:r>
      <w:r w:rsidRPr="00C2079F">
        <w:rPr>
          <w:sz w:val="22"/>
          <w:szCs w:val="22"/>
        </w:rPr>
        <w:t>/J (</w:t>
      </w:r>
      <w:proofErr w:type="spellStart"/>
      <w:r w:rsidRPr="00C2079F">
        <w:rPr>
          <w:sz w:val="22"/>
          <w:szCs w:val="22"/>
        </w:rPr>
        <w:t>dscf</w:t>
      </w:r>
      <w:proofErr w:type="spellEnd"/>
      <w:r w:rsidRPr="00C2079F">
        <w:rPr>
          <w:sz w:val="22"/>
          <w:szCs w:val="22"/>
        </w:rPr>
        <w:t>/10</w:t>
      </w:r>
      <w:r w:rsidRPr="00C2079F">
        <w:rPr>
          <w:sz w:val="22"/>
          <w:szCs w:val="22"/>
          <w:vertAlign w:val="superscript"/>
        </w:rPr>
        <w:t>6</w:t>
      </w:r>
      <w:r w:rsidRPr="00C2079F">
        <w:rPr>
          <w:sz w:val="22"/>
          <w:szCs w:val="22"/>
        </w:rPr>
        <w:t xml:space="preserve"> Btu)</w:t>
      </w:r>
    </w:p>
    <w:p w14:paraId="2AF68BB0" w14:textId="77777777" w:rsidR="00C2079F" w:rsidRPr="00C2079F" w:rsidRDefault="00C2079F" w:rsidP="00C2079F">
      <w:pPr>
        <w:pStyle w:val="ListParagraph"/>
        <w:tabs>
          <w:tab w:val="left" w:pos="1440"/>
        </w:tabs>
        <w:ind w:left="1710"/>
        <w:rPr>
          <w:sz w:val="22"/>
          <w:szCs w:val="22"/>
        </w:rPr>
      </w:pPr>
      <w:r w:rsidRPr="00C2079F">
        <w:rPr>
          <w:sz w:val="22"/>
          <w:szCs w:val="22"/>
        </w:rPr>
        <w:t>F</w:t>
      </w:r>
      <w:r w:rsidRPr="00C2079F">
        <w:rPr>
          <w:sz w:val="22"/>
          <w:szCs w:val="22"/>
          <w:vertAlign w:val="subscript"/>
        </w:rPr>
        <w:t>c</w:t>
      </w:r>
      <w:r w:rsidRPr="00C2079F">
        <w:rPr>
          <w:sz w:val="22"/>
          <w:szCs w:val="22"/>
        </w:rPr>
        <w:t xml:space="preserve"> = Ratio of the volume of CO</w:t>
      </w:r>
      <w:r w:rsidRPr="00C2079F">
        <w:rPr>
          <w:sz w:val="22"/>
          <w:szCs w:val="22"/>
          <w:vertAlign w:val="subscript"/>
        </w:rPr>
        <w:t>2</w:t>
      </w:r>
      <w:r w:rsidRPr="00C2079F">
        <w:rPr>
          <w:sz w:val="22"/>
          <w:szCs w:val="22"/>
        </w:rPr>
        <w:t xml:space="preserve"> produced to the gross calorific value of the fuel from Method 19, dsm</w:t>
      </w:r>
      <w:r w:rsidRPr="00C2079F">
        <w:rPr>
          <w:sz w:val="22"/>
          <w:szCs w:val="22"/>
          <w:vertAlign w:val="superscript"/>
        </w:rPr>
        <w:t>3</w:t>
      </w:r>
      <w:r w:rsidRPr="00C2079F">
        <w:rPr>
          <w:sz w:val="22"/>
          <w:szCs w:val="22"/>
        </w:rPr>
        <w:t>/J (</w:t>
      </w:r>
      <w:proofErr w:type="spellStart"/>
      <w:r w:rsidRPr="00C2079F">
        <w:rPr>
          <w:sz w:val="22"/>
          <w:szCs w:val="22"/>
        </w:rPr>
        <w:t>dscf</w:t>
      </w:r>
      <w:proofErr w:type="spellEnd"/>
      <w:r w:rsidRPr="00C2079F">
        <w:rPr>
          <w:sz w:val="22"/>
          <w:szCs w:val="22"/>
        </w:rPr>
        <w:t>/10</w:t>
      </w:r>
      <w:r w:rsidRPr="00C2079F">
        <w:rPr>
          <w:sz w:val="22"/>
          <w:szCs w:val="22"/>
          <w:vertAlign w:val="superscript"/>
        </w:rPr>
        <w:t>6</w:t>
      </w:r>
      <w:r w:rsidRPr="00C2079F">
        <w:rPr>
          <w:sz w:val="22"/>
          <w:szCs w:val="22"/>
        </w:rPr>
        <w:t xml:space="preserve"> Btu)</w:t>
      </w:r>
    </w:p>
    <w:p w14:paraId="4F59B208" w14:textId="76E37918" w:rsidR="00C2079F" w:rsidRDefault="00C2079F" w:rsidP="00F77513">
      <w:pPr>
        <w:pStyle w:val="ListParagraph"/>
        <w:numPr>
          <w:ilvl w:val="0"/>
          <w:numId w:val="29"/>
        </w:numPr>
        <w:autoSpaceDE w:val="0"/>
        <w:autoSpaceDN w:val="0"/>
        <w:adjustRightInd w:val="0"/>
        <w:spacing w:before="60"/>
        <w:ind w:left="1440"/>
        <w:contextualSpacing w:val="0"/>
        <w:rPr>
          <w:sz w:val="22"/>
          <w:szCs w:val="22"/>
        </w:rPr>
      </w:pPr>
      <w:r w:rsidRPr="00C2079F">
        <w:rPr>
          <w:sz w:val="22"/>
          <w:szCs w:val="22"/>
        </w:rPr>
        <w:t>Calculate the CO</w:t>
      </w:r>
      <w:r w:rsidRPr="00C2079F">
        <w:rPr>
          <w:sz w:val="22"/>
          <w:szCs w:val="22"/>
          <w:vertAlign w:val="subscript"/>
        </w:rPr>
        <w:t>2</w:t>
      </w:r>
      <w:r w:rsidRPr="00C2079F">
        <w:rPr>
          <w:sz w:val="22"/>
          <w:szCs w:val="22"/>
        </w:rPr>
        <w:t xml:space="preserve"> correction factor for correcting measurement data to 15% O</w:t>
      </w:r>
      <w:r w:rsidRPr="00C2079F">
        <w:rPr>
          <w:sz w:val="22"/>
          <w:szCs w:val="22"/>
          <w:vertAlign w:val="subscript"/>
        </w:rPr>
        <w:t>2</w:t>
      </w:r>
      <w:r w:rsidRPr="00C2079F">
        <w:rPr>
          <w:sz w:val="22"/>
          <w:szCs w:val="22"/>
        </w:rPr>
        <w:t>, using the following equation:</w:t>
      </w:r>
    </w:p>
    <w:p w14:paraId="3F0FC79B" w14:textId="3034C603" w:rsidR="00C2079F" w:rsidRPr="00C2079F" w:rsidRDefault="00C91E98" w:rsidP="00C2079F">
      <w:pPr>
        <w:ind w:left="1530"/>
        <w:jc w:val="center"/>
        <w:rPr>
          <w:rFonts w:eastAsiaTheme="minorEastAsia"/>
          <w:sz w:val="22"/>
          <w:szCs w:val="22"/>
        </w:rPr>
      </w:pPr>
      <w:r>
        <w:rPr>
          <w:rFonts w:eastAsiaTheme="minorEastAsia"/>
          <w:b/>
          <w:noProof/>
          <w:sz w:val="22"/>
          <w:szCs w:val="22"/>
        </w:rPr>
        <w:lastRenderedPageBreak/>
        <w:drawing>
          <wp:inline distT="0" distB="0" distL="0" distR="0" wp14:anchorId="075A40FC" wp14:editId="773EF098">
            <wp:extent cx="1414145" cy="43307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414145" cy="433070"/>
                    </a:xfrm>
                    <a:prstGeom prst="rect">
                      <a:avLst/>
                    </a:prstGeom>
                    <a:noFill/>
                  </pic:spPr>
                </pic:pic>
              </a:graphicData>
            </a:graphic>
          </wp:inline>
        </w:drawing>
      </w:r>
    </w:p>
    <w:p w14:paraId="5B6951F5" w14:textId="77777777" w:rsidR="00C2079F" w:rsidRPr="00C2079F" w:rsidRDefault="00C2079F" w:rsidP="00C2079F">
      <w:pPr>
        <w:ind w:left="1530"/>
        <w:rPr>
          <w:rFonts w:eastAsiaTheme="minorEastAsia"/>
          <w:sz w:val="22"/>
          <w:szCs w:val="22"/>
        </w:rPr>
      </w:pPr>
      <w:r w:rsidRPr="00C2079F">
        <w:rPr>
          <w:rFonts w:eastAsiaTheme="minorEastAsia"/>
          <w:sz w:val="22"/>
          <w:szCs w:val="22"/>
        </w:rPr>
        <w:t xml:space="preserve">Where: </w:t>
      </w:r>
    </w:p>
    <w:p w14:paraId="727A1D3C" w14:textId="77777777" w:rsidR="00C2079F" w:rsidRPr="00C2079F" w:rsidRDefault="003642BC" w:rsidP="00C2079F">
      <w:pPr>
        <w:autoSpaceDE w:val="0"/>
        <w:autoSpaceDN w:val="0"/>
        <w:adjustRightInd w:val="0"/>
        <w:ind w:left="1800"/>
        <w:rPr>
          <w:sz w:val="22"/>
          <w:szCs w:val="22"/>
        </w:rPr>
      </w:pPr>
      <m:oMath>
        <m:sSub>
          <m:sSubPr>
            <m:ctrlPr>
              <w:rPr>
                <w:rFonts w:ascii="Cambria Math" w:eastAsia="Calibri" w:hAnsi="Cambria Math"/>
                <w:i/>
                <w:sz w:val="22"/>
                <w:szCs w:val="22"/>
              </w:rPr>
            </m:ctrlPr>
          </m:sSubPr>
          <m:e>
            <m:r>
              <w:rPr>
                <w:rFonts w:ascii="Cambria Math" w:hAnsi="Cambria Math"/>
                <w:sz w:val="22"/>
                <w:szCs w:val="22"/>
              </w:rPr>
              <m:t>x</m:t>
            </m:r>
          </m:e>
          <m:sub>
            <m:sSub>
              <m:sSubPr>
                <m:ctrlPr>
                  <w:rPr>
                    <w:rFonts w:ascii="Cambria Math" w:eastAsia="Calibri" w:hAnsi="Cambria Math"/>
                    <w:sz w:val="22"/>
                    <w:szCs w:val="22"/>
                  </w:rPr>
                </m:ctrlPr>
              </m:sSubPr>
              <m:e>
                <m:r>
                  <m:rPr>
                    <m:sty m:val="p"/>
                  </m:rPr>
                  <w:rPr>
                    <w:rFonts w:ascii="Cambria Math" w:hAnsi="Cambria Math"/>
                    <w:sz w:val="22"/>
                    <w:szCs w:val="22"/>
                  </w:rPr>
                  <m:t>co</m:t>
                </m:r>
              </m:e>
              <m:sub>
                <m:r>
                  <m:rPr>
                    <m:sty m:val="p"/>
                  </m:rPr>
                  <w:rPr>
                    <w:rFonts w:ascii="Cambria Math" w:hAnsi="Cambria Math"/>
                    <w:sz w:val="22"/>
                    <w:szCs w:val="22"/>
                  </w:rPr>
                  <m:t>2</m:t>
                </m:r>
              </m:sub>
            </m:sSub>
          </m:sub>
        </m:sSub>
      </m:oMath>
      <w:r w:rsidR="00C2079F" w:rsidRPr="00C2079F">
        <w:rPr>
          <w:sz w:val="22"/>
          <w:szCs w:val="22"/>
        </w:rPr>
        <w:t xml:space="preserve">  = CO</w:t>
      </w:r>
      <w:r w:rsidR="00C2079F" w:rsidRPr="00C2079F">
        <w:rPr>
          <w:sz w:val="22"/>
          <w:szCs w:val="22"/>
          <w:vertAlign w:val="subscript"/>
        </w:rPr>
        <w:t>2</w:t>
      </w:r>
      <w:r w:rsidR="00C2079F" w:rsidRPr="00C2079F">
        <w:rPr>
          <w:sz w:val="22"/>
          <w:szCs w:val="22"/>
        </w:rPr>
        <w:t xml:space="preserve"> concentration correction factor, percent.</w:t>
      </w:r>
    </w:p>
    <w:p w14:paraId="51C082F4" w14:textId="77777777" w:rsidR="00C2079F" w:rsidRPr="00C2079F" w:rsidRDefault="00C2079F" w:rsidP="00C2079F">
      <w:pPr>
        <w:autoSpaceDE w:val="0"/>
        <w:autoSpaceDN w:val="0"/>
        <w:adjustRightInd w:val="0"/>
        <w:ind w:left="1800"/>
        <w:rPr>
          <w:sz w:val="22"/>
          <w:szCs w:val="22"/>
        </w:rPr>
      </w:pPr>
      <w:proofErr w:type="gramStart"/>
      <w:r w:rsidRPr="00C2079F">
        <w:rPr>
          <w:sz w:val="22"/>
          <w:szCs w:val="22"/>
        </w:rPr>
        <w:t>5.9  =</w:t>
      </w:r>
      <w:proofErr w:type="gramEnd"/>
      <w:r w:rsidRPr="00C2079F">
        <w:rPr>
          <w:sz w:val="22"/>
          <w:szCs w:val="22"/>
        </w:rPr>
        <w:t xml:space="preserve">  20.9%  O</w:t>
      </w:r>
      <w:r w:rsidRPr="00C2079F">
        <w:rPr>
          <w:sz w:val="22"/>
          <w:szCs w:val="22"/>
          <w:vertAlign w:val="subscript"/>
        </w:rPr>
        <w:t xml:space="preserve">2 </w:t>
      </w:r>
      <w:r w:rsidRPr="00C2079F">
        <w:rPr>
          <w:sz w:val="22"/>
          <w:szCs w:val="22"/>
        </w:rPr>
        <w:t>– 15% O</w:t>
      </w:r>
      <w:r w:rsidRPr="00C2079F">
        <w:rPr>
          <w:sz w:val="22"/>
          <w:szCs w:val="22"/>
          <w:vertAlign w:val="subscript"/>
        </w:rPr>
        <w:t>2</w:t>
      </w:r>
      <w:r w:rsidRPr="00C2079F">
        <w:rPr>
          <w:sz w:val="22"/>
          <w:szCs w:val="22"/>
        </w:rPr>
        <w:t>, the defined O</w:t>
      </w:r>
      <w:r w:rsidRPr="00C2079F">
        <w:rPr>
          <w:sz w:val="22"/>
          <w:szCs w:val="22"/>
          <w:vertAlign w:val="subscript"/>
        </w:rPr>
        <w:t>2</w:t>
      </w:r>
      <w:r w:rsidRPr="00C2079F">
        <w:rPr>
          <w:sz w:val="22"/>
          <w:szCs w:val="22"/>
        </w:rPr>
        <w:t xml:space="preserve"> correction value, percent.</w:t>
      </w:r>
    </w:p>
    <w:p w14:paraId="616CA3BB" w14:textId="77777777" w:rsidR="00C2079F" w:rsidRPr="00C2079F" w:rsidRDefault="00C2079F" w:rsidP="00F77513">
      <w:pPr>
        <w:pStyle w:val="ListParagraph"/>
        <w:numPr>
          <w:ilvl w:val="0"/>
          <w:numId w:val="29"/>
        </w:numPr>
        <w:autoSpaceDE w:val="0"/>
        <w:autoSpaceDN w:val="0"/>
        <w:adjustRightInd w:val="0"/>
        <w:spacing w:before="60"/>
        <w:ind w:left="1440"/>
        <w:contextualSpacing w:val="0"/>
        <w:rPr>
          <w:sz w:val="22"/>
          <w:szCs w:val="22"/>
        </w:rPr>
      </w:pPr>
      <w:r w:rsidRPr="00C2079F">
        <w:rPr>
          <w:sz w:val="22"/>
          <w:szCs w:val="22"/>
        </w:rPr>
        <w:t>Calculate the CO gas concentrations adjusted to 15% O</w:t>
      </w:r>
      <w:r w:rsidRPr="00C2079F">
        <w:rPr>
          <w:sz w:val="22"/>
          <w:szCs w:val="22"/>
          <w:vertAlign w:val="subscript"/>
        </w:rPr>
        <w:t>2</w:t>
      </w:r>
      <w:r w:rsidRPr="00C2079F">
        <w:rPr>
          <w:sz w:val="22"/>
          <w:szCs w:val="22"/>
        </w:rPr>
        <w:t xml:space="preserve"> correction value, using the following equation:</w:t>
      </w:r>
    </w:p>
    <w:p w14:paraId="47D86828" w14:textId="434CB7A3" w:rsidR="00F74FF9" w:rsidRDefault="00C91E98" w:rsidP="00C2079F">
      <w:pPr>
        <w:jc w:val="center"/>
        <w:rPr>
          <w:rFonts w:eastAsiaTheme="minorEastAsia"/>
          <w:b/>
          <w:sz w:val="22"/>
          <w:szCs w:val="22"/>
        </w:rPr>
      </w:pPr>
      <w:r>
        <w:rPr>
          <w:rFonts w:eastAsiaTheme="minorEastAsia"/>
          <w:b/>
          <w:noProof/>
          <w:sz w:val="22"/>
          <w:szCs w:val="22"/>
        </w:rPr>
        <w:drawing>
          <wp:inline distT="0" distB="0" distL="0" distR="0" wp14:anchorId="470509C5" wp14:editId="5CBC84BB">
            <wp:extent cx="1792605" cy="457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792605" cy="457200"/>
                    </a:xfrm>
                    <a:prstGeom prst="rect">
                      <a:avLst/>
                    </a:prstGeom>
                    <a:noFill/>
                  </pic:spPr>
                </pic:pic>
              </a:graphicData>
            </a:graphic>
          </wp:inline>
        </w:drawing>
      </w:r>
    </w:p>
    <w:p w14:paraId="1FD215A7" w14:textId="29E572E1" w:rsidR="00C2079F" w:rsidRPr="00C2079F" w:rsidRDefault="00C2079F" w:rsidP="00C2079F">
      <w:pPr>
        <w:jc w:val="center"/>
        <w:rPr>
          <w:rFonts w:eastAsiaTheme="minorEastAsia"/>
          <w:sz w:val="22"/>
          <w:szCs w:val="22"/>
        </w:rPr>
      </w:pPr>
    </w:p>
    <w:p w14:paraId="5FB5DBDC" w14:textId="77777777" w:rsidR="00F74FF9" w:rsidRDefault="00C2079F" w:rsidP="00C2079F">
      <w:pPr>
        <w:ind w:left="1440"/>
        <w:rPr>
          <w:rFonts w:eastAsiaTheme="minorEastAsia"/>
          <w:sz w:val="22"/>
          <w:szCs w:val="22"/>
        </w:rPr>
      </w:pPr>
      <w:r w:rsidRPr="00C2079F">
        <w:rPr>
          <w:rFonts w:eastAsiaTheme="minorEastAsia"/>
          <w:sz w:val="22"/>
          <w:szCs w:val="22"/>
        </w:rPr>
        <w:t>Where:</w:t>
      </w:r>
    </w:p>
    <w:p w14:paraId="59955D8A" w14:textId="729393E4" w:rsidR="00C2079F" w:rsidRPr="00C2079F" w:rsidRDefault="00F74FF9" w:rsidP="00C2079F">
      <w:pPr>
        <w:ind w:left="1440"/>
        <w:rPr>
          <w:rFonts w:eastAsiaTheme="minorEastAsia"/>
          <w:sz w:val="22"/>
          <w:szCs w:val="22"/>
        </w:rPr>
      </w:pPr>
      <w:r>
        <w:rPr>
          <w:rFonts w:eastAsiaTheme="minorEastAsia"/>
          <w:sz w:val="22"/>
          <w:szCs w:val="22"/>
        </w:rPr>
        <w:tab/>
      </w:r>
      <w:proofErr w:type="spellStart"/>
      <w:r w:rsidRPr="00C2079F">
        <w:rPr>
          <w:i/>
          <w:sz w:val="22"/>
          <w:szCs w:val="22"/>
        </w:rPr>
        <w:t>C</w:t>
      </w:r>
      <w:r>
        <w:rPr>
          <w:i/>
          <w:sz w:val="22"/>
          <w:szCs w:val="22"/>
          <w:vertAlign w:val="subscript"/>
        </w:rPr>
        <w:t>adj</w:t>
      </w:r>
      <w:proofErr w:type="spellEnd"/>
      <w:r w:rsidRPr="00C2079F">
        <w:rPr>
          <w:i/>
          <w:sz w:val="22"/>
          <w:szCs w:val="22"/>
          <w:vertAlign w:val="subscript"/>
        </w:rPr>
        <w:t xml:space="preserve">    </w:t>
      </w:r>
      <w:proofErr w:type="gramStart"/>
      <w:r w:rsidRPr="00C2079F">
        <w:rPr>
          <w:sz w:val="22"/>
          <w:szCs w:val="22"/>
        </w:rPr>
        <w:t xml:space="preserve">=  </w:t>
      </w:r>
      <w:r>
        <w:rPr>
          <w:sz w:val="22"/>
          <w:szCs w:val="22"/>
        </w:rPr>
        <w:t>adjusted</w:t>
      </w:r>
      <w:proofErr w:type="gramEnd"/>
      <w:r w:rsidRPr="00C2079F">
        <w:rPr>
          <w:sz w:val="22"/>
          <w:szCs w:val="22"/>
        </w:rPr>
        <w:t xml:space="preserve"> concentration of CO</w:t>
      </w:r>
      <w:r w:rsidR="00C2079F" w:rsidRPr="00C2079F">
        <w:rPr>
          <w:rFonts w:eastAsiaTheme="minorEastAsia"/>
          <w:sz w:val="22"/>
          <w:szCs w:val="22"/>
        </w:rPr>
        <w:t xml:space="preserve"> </w:t>
      </w:r>
    </w:p>
    <w:p w14:paraId="523267F9" w14:textId="77777777" w:rsidR="00C2079F" w:rsidRPr="00C2079F" w:rsidRDefault="00C2079F" w:rsidP="00C2079F">
      <w:pPr>
        <w:autoSpaceDE w:val="0"/>
        <w:autoSpaceDN w:val="0"/>
        <w:adjustRightInd w:val="0"/>
        <w:ind w:left="1800"/>
        <w:rPr>
          <w:sz w:val="22"/>
          <w:szCs w:val="22"/>
        </w:rPr>
      </w:pPr>
      <w:r w:rsidRPr="00C2079F">
        <w:rPr>
          <w:b/>
          <w:sz w:val="22"/>
          <w:szCs w:val="22"/>
        </w:rPr>
        <w:fldChar w:fldCharType="begin"/>
      </w:r>
      <w:r w:rsidRPr="00C2079F">
        <w:rPr>
          <w:b/>
          <w:sz w:val="22"/>
          <w:szCs w:val="22"/>
        </w:rPr>
        <w:instrText xml:space="preserve"> QUOTE </w:instrText>
      </w:r>
      <m:oMath>
        <m:sSub>
          <m:sSubPr>
            <m:ctrlPr>
              <w:rPr>
                <w:rFonts w:ascii="Cambria Math" w:eastAsia="Calibri" w:hAnsi="Cambria Math"/>
                <w:b/>
                <w:i/>
                <w:sz w:val="22"/>
                <w:szCs w:val="22"/>
              </w:rPr>
            </m:ctrlPr>
          </m:sSubPr>
          <m:e>
            <m:r>
              <m:rPr>
                <m:sty m:val="p"/>
              </m:rPr>
              <w:rPr>
                <w:rFonts w:ascii="Cambria Math" w:hAnsi="Cambria Math"/>
                <w:sz w:val="22"/>
                <w:szCs w:val="22"/>
              </w:rPr>
              <m:t>x</m:t>
            </m:r>
          </m:e>
          <m:sub>
            <m:sSub>
              <m:sSubPr>
                <m:ctrlPr>
                  <w:rPr>
                    <w:rFonts w:ascii="Cambria Math" w:eastAsia="Calibri" w:hAnsi="Cambria Math"/>
                    <w:b/>
                    <w:sz w:val="22"/>
                    <w:szCs w:val="22"/>
                  </w:rPr>
                </m:ctrlPr>
              </m:sSubPr>
              <m:e>
                <m:r>
                  <m:rPr>
                    <m:sty m:val="p"/>
                  </m:rPr>
                  <w:rPr>
                    <w:rFonts w:ascii="Cambria Math" w:hAnsi="Cambria Math"/>
                    <w:sz w:val="22"/>
                    <w:szCs w:val="22"/>
                  </w:rPr>
                  <m:t>co</m:t>
                </m:r>
              </m:e>
              <m:sub>
                <m:r>
                  <m:rPr>
                    <m:sty m:val="p"/>
                  </m:rPr>
                  <w:rPr>
                    <w:rFonts w:ascii="Cambria Math" w:hAnsi="Cambria Math"/>
                    <w:sz w:val="22"/>
                    <w:szCs w:val="22"/>
                  </w:rPr>
                  <m:t>2</m:t>
                </m:r>
              </m:sub>
            </m:sSub>
          </m:sub>
        </m:sSub>
      </m:oMath>
      <w:r w:rsidRPr="00C2079F">
        <w:rPr>
          <w:b/>
          <w:sz w:val="22"/>
          <w:szCs w:val="22"/>
        </w:rPr>
        <w:instrText xml:space="preserve"> </w:instrText>
      </w:r>
      <w:r w:rsidRPr="00C2079F">
        <w:rPr>
          <w:b/>
          <w:sz w:val="22"/>
          <w:szCs w:val="22"/>
        </w:rPr>
        <w:fldChar w:fldCharType="separate"/>
      </w:r>
      <m:oMath>
        <m:sSub>
          <m:sSubPr>
            <m:ctrlPr>
              <w:rPr>
                <w:rFonts w:ascii="Cambria Math" w:eastAsia="Calibri" w:hAnsi="Cambria Math"/>
                <w:b/>
                <w:i/>
                <w:sz w:val="22"/>
                <w:szCs w:val="22"/>
              </w:rPr>
            </m:ctrlPr>
          </m:sSubPr>
          <m:e>
            <m:r>
              <m:rPr>
                <m:sty m:val="p"/>
              </m:rPr>
              <w:rPr>
                <w:rFonts w:ascii="Cambria Math" w:hAnsi="Cambria Math"/>
                <w:sz w:val="22"/>
                <w:szCs w:val="22"/>
              </w:rPr>
              <m:t>x</m:t>
            </m:r>
          </m:e>
          <m:sub>
            <m:sSub>
              <m:sSubPr>
                <m:ctrlPr>
                  <w:rPr>
                    <w:rFonts w:ascii="Cambria Math" w:eastAsia="Calibri" w:hAnsi="Cambria Math"/>
                    <w:b/>
                    <w:sz w:val="22"/>
                    <w:szCs w:val="22"/>
                  </w:rPr>
                </m:ctrlPr>
              </m:sSubPr>
              <m:e>
                <m:r>
                  <m:rPr>
                    <m:sty m:val="p"/>
                  </m:rPr>
                  <w:rPr>
                    <w:rFonts w:ascii="Cambria Math" w:hAnsi="Cambria Math"/>
                    <w:sz w:val="22"/>
                    <w:szCs w:val="22"/>
                  </w:rPr>
                  <m:t>co</m:t>
                </m:r>
              </m:e>
              <m:sub>
                <m:r>
                  <m:rPr>
                    <m:sty m:val="p"/>
                  </m:rPr>
                  <w:rPr>
                    <w:rFonts w:ascii="Cambria Math" w:hAnsi="Cambria Math"/>
                    <w:sz w:val="22"/>
                    <w:szCs w:val="22"/>
                  </w:rPr>
                  <m:t>2</m:t>
                </m:r>
              </m:sub>
            </m:sSub>
          </m:sub>
        </m:sSub>
      </m:oMath>
      <w:r w:rsidRPr="00C2079F">
        <w:rPr>
          <w:b/>
          <w:sz w:val="22"/>
          <w:szCs w:val="22"/>
        </w:rPr>
        <w:fldChar w:fldCharType="end"/>
      </w:r>
      <w:r w:rsidRPr="00C2079F">
        <w:rPr>
          <w:sz w:val="22"/>
          <w:szCs w:val="22"/>
        </w:rPr>
        <w:t xml:space="preserve">  = calculated concentration of CO adjusted to 15% O</w:t>
      </w:r>
      <w:r w:rsidRPr="00C2079F">
        <w:rPr>
          <w:sz w:val="22"/>
          <w:szCs w:val="22"/>
          <w:vertAlign w:val="subscript"/>
        </w:rPr>
        <w:t>2</w:t>
      </w:r>
      <w:r w:rsidRPr="00C2079F">
        <w:rPr>
          <w:sz w:val="22"/>
          <w:szCs w:val="22"/>
        </w:rPr>
        <w:t>.</w:t>
      </w:r>
    </w:p>
    <w:p w14:paraId="72CBAA6C" w14:textId="77777777" w:rsidR="00C2079F" w:rsidRPr="00C2079F" w:rsidRDefault="00C2079F" w:rsidP="00C2079F">
      <w:pPr>
        <w:autoSpaceDE w:val="0"/>
        <w:autoSpaceDN w:val="0"/>
        <w:adjustRightInd w:val="0"/>
        <w:ind w:left="1800"/>
        <w:rPr>
          <w:sz w:val="22"/>
          <w:szCs w:val="22"/>
        </w:rPr>
      </w:pPr>
      <w:r w:rsidRPr="00C2079F">
        <w:rPr>
          <w:i/>
          <w:sz w:val="22"/>
          <w:szCs w:val="22"/>
        </w:rPr>
        <w:t>C</w:t>
      </w:r>
      <w:r w:rsidRPr="00C2079F">
        <w:rPr>
          <w:i/>
          <w:sz w:val="22"/>
          <w:szCs w:val="22"/>
          <w:vertAlign w:val="subscript"/>
        </w:rPr>
        <w:t xml:space="preserve">d       </w:t>
      </w:r>
      <w:proofErr w:type="gramStart"/>
      <w:r w:rsidRPr="00C2079F">
        <w:rPr>
          <w:sz w:val="22"/>
          <w:szCs w:val="22"/>
        </w:rPr>
        <w:t>=  measured</w:t>
      </w:r>
      <w:proofErr w:type="gramEnd"/>
      <w:r w:rsidRPr="00C2079F">
        <w:rPr>
          <w:sz w:val="22"/>
          <w:szCs w:val="22"/>
        </w:rPr>
        <w:t xml:space="preserve"> concentration of CO uncorrected.</w:t>
      </w:r>
    </w:p>
    <w:p w14:paraId="0A55F1D1" w14:textId="77777777" w:rsidR="00C2079F" w:rsidRPr="00C2079F" w:rsidRDefault="003642BC" w:rsidP="00C2079F">
      <w:pPr>
        <w:autoSpaceDE w:val="0"/>
        <w:autoSpaceDN w:val="0"/>
        <w:adjustRightInd w:val="0"/>
        <w:ind w:left="1800"/>
        <w:rPr>
          <w:sz w:val="22"/>
          <w:szCs w:val="22"/>
        </w:rPr>
      </w:pPr>
      <m:oMath>
        <m:sSub>
          <m:sSubPr>
            <m:ctrlPr>
              <w:rPr>
                <w:rFonts w:ascii="Cambria Math" w:eastAsia="Calibri" w:hAnsi="Cambria Math"/>
                <w:i/>
                <w:sz w:val="22"/>
                <w:szCs w:val="22"/>
              </w:rPr>
            </m:ctrlPr>
          </m:sSubPr>
          <m:e>
            <m:r>
              <w:rPr>
                <w:rFonts w:ascii="Cambria Math" w:hAnsi="Cambria Math"/>
                <w:sz w:val="22"/>
                <w:szCs w:val="22"/>
              </w:rPr>
              <m:t>x</m:t>
            </m:r>
          </m:e>
          <m:sub>
            <m:sSub>
              <m:sSubPr>
                <m:ctrlPr>
                  <w:rPr>
                    <w:rFonts w:ascii="Cambria Math" w:eastAsia="Calibri" w:hAnsi="Cambria Math"/>
                    <w:sz w:val="22"/>
                    <w:szCs w:val="22"/>
                  </w:rPr>
                </m:ctrlPr>
              </m:sSubPr>
              <m:e>
                <m:r>
                  <m:rPr>
                    <m:sty m:val="p"/>
                  </m:rPr>
                  <w:rPr>
                    <w:rFonts w:ascii="Cambria Math" w:hAnsi="Cambria Math"/>
                    <w:sz w:val="22"/>
                    <w:szCs w:val="22"/>
                  </w:rPr>
                  <m:t>co</m:t>
                </m:r>
              </m:e>
              <m:sub>
                <m:r>
                  <m:rPr>
                    <m:sty m:val="p"/>
                  </m:rPr>
                  <w:rPr>
                    <w:rFonts w:ascii="Cambria Math" w:hAnsi="Cambria Math"/>
                    <w:sz w:val="22"/>
                    <w:szCs w:val="22"/>
                  </w:rPr>
                  <m:t>2</m:t>
                </m:r>
              </m:sub>
            </m:sSub>
          </m:sub>
        </m:sSub>
      </m:oMath>
      <w:r w:rsidR="00C2079F" w:rsidRPr="00C2079F">
        <w:rPr>
          <w:sz w:val="22"/>
          <w:szCs w:val="22"/>
        </w:rPr>
        <w:t xml:space="preserve">  </w:t>
      </w:r>
      <w:proofErr w:type="gramStart"/>
      <w:r w:rsidR="00C2079F" w:rsidRPr="00C2079F">
        <w:rPr>
          <w:sz w:val="22"/>
          <w:szCs w:val="22"/>
        </w:rPr>
        <w:t>=  CO</w:t>
      </w:r>
      <w:r w:rsidR="00C2079F" w:rsidRPr="00C2079F">
        <w:rPr>
          <w:sz w:val="22"/>
          <w:szCs w:val="22"/>
          <w:vertAlign w:val="subscript"/>
        </w:rPr>
        <w:t>2</w:t>
      </w:r>
      <w:proofErr w:type="gramEnd"/>
      <w:r w:rsidR="00C2079F" w:rsidRPr="00C2079F">
        <w:rPr>
          <w:sz w:val="22"/>
          <w:szCs w:val="22"/>
        </w:rPr>
        <w:t xml:space="preserve"> correction factor, percent.</w:t>
      </w:r>
    </w:p>
    <w:p w14:paraId="1E2A86B7" w14:textId="77777777" w:rsidR="00C2079F" w:rsidRPr="00C2079F" w:rsidRDefault="003642BC" w:rsidP="00C2079F">
      <w:pPr>
        <w:autoSpaceDE w:val="0"/>
        <w:autoSpaceDN w:val="0"/>
        <w:adjustRightInd w:val="0"/>
        <w:ind w:left="1800"/>
        <w:rPr>
          <w:sz w:val="22"/>
          <w:szCs w:val="22"/>
        </w:rPr>
      </w:pPr>
      <m:oMath>
        <m:sSub>
          <m:sSubPr>
            <m:ctrlPr>
              <w:rPr>
                <w:rFonts w:ascii="Cambria Math" w:eastAsia="Calibri" w:hAnsi="Cambria Math"/>
                <w:i/>
                <w:sz w:val="22"/>
                <w:szCs w:val="22"/>
              </w:rPr>
            </m:ctrlPr>
          </m:sSubPr>
          <m:e>
            <m:r>
              <w:rPr>
                <w:rFonts w:ascii="Cambria Math" w:hAnsi="Cambria Math"/>
                <w:sz w:val="22"/>
                <w:szCs w:val="22"/>
              </w:rPr>
              <m:t>%co</m:t>
            </m:r>
          </m:e>
          <m:sub>
            <m:r>
              <w:rPr>
                <w:rFonts w:ascii="Cambria Math" w:hAnsi="Cambria Math"/>
                <w:sz w:val="22"/>
                <w:szCs w:val="22"/>
              </w:rPr>
              <m:t>2</m:t>
            </m:r>
          </m:sub>
        </m:sSub>
      </m:oMath>
      <w:r w:rsidR="00C2079F" w:rsidRPr="00C2079F">
        <w:rPr>
          <w:sz w:val="22"/>
          <w:szCs w:val="22"/>
        </w:rPr>
        <w:t xml:space="preserve"> </w:t>
      </w:r>
      <w:proofErr w:type="gramStart"/>
      <w:r w:rsidR="00C2079F" w:rsidRPr="00C2079F">
        <w:rPr>
          <w:sz w:val="22"/>
          <w:szCs w:val="22"/>
        </w:rPr>
        <w:t>=  Measured</w:t>
      </w:r>
      <w:proofErr w:type="gramEnd"/>
      <w:r w:rsidR="00C2079F" w:rsidRPr="00C2079F">
        <w:rPr>
          <w:sz w:val="22"/>
          <w:szCs w:val="22"/>
        </w:rPr>
        <w:t xml:space="preserve"> CO</w:t>
      </w:r>
      <w:r w:rsidR="00C2079F" w:rsidRPr="00C2079F">
        <w:rPr>
          <w:sz w:val="22"/>
          <w:szCs w:val="22"/>
          <w:vertAlign w:val="subscript"/>
        </w:rPr>
        <w:t>2</w:t>
      </w:r>
      <w:r w:rsidR="00C2079F" w:rsidRPr="00C2079F">
        <w:rPr>
          <w:sz w:val="22"/>
          <w:szCs w:val="22"/>
        </w:rPr>
        <w:t xml:space="preserve"> concentration measured, dry basis, percent.</w:t>
      </w:r>
    </w:p>
    <w:p w14:paraId="607EDF43" w14:textId="77777777" w:rsidR="00C2079F" w:rsidRPr="00C2079F" w:rsidRDefault="00C2079F" w:rsidP="00C2079F">
      <w:pPr>
        <w:pStyle w:val="ListParagraph"/>
        <w:spacing w:after="120"/>
        <w:ind w:left="360"/>
        <w:jc w:val="both"/>
        <w:rPr>
          <w:sz w:val="22"/>
          <w:szCs w:val="22"/>
        </w:rPr>
      </w:pPr>
      <w:r w:rsidRPr="00C2079F">
        <w:rPr>
          <w:sz w:val="22"/>
          <w:szCs w:val="22"/>
        </w:rPr>
        <w:t>[40 CFR 63.6620(e)(2)]</w:t>
      </w:r>
    </w:p>
    <w:p w14:paraId="7E4803CC" w14:textId="77777777" w:rsidR="00C2079F" w:rsidRPr="00C2079F" w:rsidRDefault="00C2079F" w:rsidP="00F77513">
      <w:pPr>
        <w:numPr>
          <w:ilvl w:val="0"/>
          <w:numId w:val="17"/>
        </w:numPr>
        <w:autoSpaceDE w:val="0"/>
        <w:autoSpaceDN w:val="0"/>
        <w:adjustRightInd w:val="0"/>
        <w:spacing w:before="120"/>
        <w:ind w:left="274"/>
        <w:jc w:val="both"/>
        <w:rPr>
          <w:sz w:val="22"/>
          <w:szCs w:val="22"/>
        </w:rPr>
      </w:pPr>
      <w:bookmarkStart w:id="14" w:name="_Ref465686359"/>
      <w:r w:rsidRPr="00C2079F">
        <w:rPr>
          <w:sz w:val="22"/>
          <w:szCs w:val="22"/>
          <w:u w:val="single"/>
        </w:rPr>
        <w:t>Determination of Engine Load</w:t>
      </w:r>
      <w:r w:rsidRPr="00C2079F">
        <w:rPr>
          <w:sz w:val="22"/>
          <w:szCs w:val="22"/>
        </w:rPr>
        <w:t>.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and strain gauges are used, the model number of the measurement device, and an estimate of its accuracy in percentage of true value must be provided.</w:t>
      </w:r>
      <w:bookmarkEnd w:id="14"/>
    </w:p>
    <w:p w14:paraId="2BC6AFFB" w14:textId="77777777" w:rsidR="00C2079F" w:rsidRPr="00C2079F" w:rsidRDefault="00C2079F" w:rsidP="00C2079F">
      <w:pPr>
        <w:autoSpaceDE w:val="0"/>
        <w:autoSpaceDN w:val="0"/>
        <w:adjustRightInd w:val="0"/>
        <w:spacing w:after="120"/>
        <w:ind w:left="274"/>
        <w:jc w:val="both"/>
        <w:rPr>
          <w:sz w:val="22"/>
          <w:szCs w:val="22"/>
        </w:rPr>
      </w:pPr>
      <w:r w:rsidRPr="00C2079F">
        <w:rPr>
          <w:sz w:val="22"/>
          <w:szCs w:val="22"/>
        </w:rPr>
        <w:t>[40 CFR 63.6620(i)]</w:t>
      </w:r>
    </w:p>
    <w:p w14:paraId="005A083B" w14:textId="77777777" w:rsidR="00C2079F" w:rsidRPr="00C2079F" w:rsidRDefault="00C2079F" w:rsidP="00C2079F">
      <w:pPr>
        <w:autoSpaceDE w:val="0"/>
        <w:autoSpaceDN w:val="0"/>
        <w:adjustRightInd w:val="0"/>
        <w:rPr>
          <w:sz w:val="22"/>
          <w:szCs w:val="22"/>
        </w:rPr>
      </w:pPr>
      <w:r w:rsidRPr="00C2079F">
        <w:rPr>
          <w:b/>
          <w:bCs/>
          <w:sz w:val="22"/>
          <w:szCs w:val="22"/>
          <w:u w:val="single"/>
        </w:rPr>
        <w:t>Notification Requirements</w:t>
      </w:r>
    </w:p>
    <w:p w14:paraId="18FA5CF5" w14:textId="77777777" w:rsidR="00C2079F" w:rsidRPr="00C2079F" w:rsidRDefault="00C2079F" w:rsidP="00F77513">
      <w:pPr>
        <w:numPr>
          <w:ilvl w:val="0"/>
          <w:numId w:val="17"/>
        </w:numPr>
        <w:autoSpaceDE w:val="0"/>
        <w:autoSpaceDN w:val="0"/>
        <w:adjustRightInd w:val="0"/>
        <w:spacing w:before="120"/>
        <w:ind w:left="360"/>
        <w:rPr>
          <w:sz w:val="22"/>
          <w:szCs w:val="22"/>
          <w:u w:val="single"/>
        </w:rPr>
      </w:pPr>
      <w:r w:rsidRPr="00C2079F">
        <w:rPr>
          <w:sz w:val="22"/>
          <w:szCs w:val="22"/>
          <w:u w:val="single"/>
        </w:rPr>
        <w:t>Notification about the Catalyst</w:t>
      </w:r>
      <w:r w:rsidRPr="00C2079F">
        <w:rPr>
          <w:sz w:val="22"/>
          <w:szCs w:val="22"/>
        </w:rPr>
        <w:t>.</w:t>
      </w:r>
      <w:r w:rsidRPr="00C2079F">
        <w:rPr>
          <w:sz w:val="22"/>
          <w:szCs w:val="22"/>
          <w:u w:val="single"/>
        </w:rPr>
        <w:t xml:space="preserve">  </w:t>
      </w:r>
    </w:p>
    <w:p w14:paraId="57CCEC36" w14:textId="77777777" w:rsidR="00C2079F" w:rsidRPr="00C2079F" w:rsidRDefault="00C2079F" w:rsidP="00F77513">
      <w:pPr>
        <w:pStyle w:val="ListParagraph"/>
        <w:numPr>
          <w:ilvl w:val="0"/>
          <w:numId w:val="30"/>
        </w:numPr>
        <w:contextualSpacing w:val="0"/>
        <w:rPr>
          <w:sz w:val="22"/>
          <w:szCs w:val="22"/>
        </w:rPr>
      </w:pPr>
      <w:r w:rsidRPr="00C2079F">
        <w:rPr>
          <w:sz w:val="22"/>
          <w:szCs w:val="22"/>
        </w:rPr>
        <w:t>You must notify the Department at least 30 days before performing routine maintenance on the catalyst, or, as soon as possible, when it is emergency maintenance.  Catalyst maintenance includes cleaning (removed, cleaned and then reinstalled).</w:t>
      </w:r>
    </w:p>
    <w:p w14:paraId="6B8EA737" w14:textId="77777777" w:rsidR="00C2079F" w:rsidRPr="00C2079F" w:rsidRDefault="00C2079F" w:rsidP="00F77513">
      <w:pPr>
        <w:pStyle w:val="ListParagraph"/>
        <w:numPr>
          <w:ilvl w:val="0"/>
          <w:numId w:val="30"/>
        </w:numPr>
        <w:contextualSpacing w:val="0"/>
        <w:rPr>
          <w:sz w:val="22"/>
          <w:szCs w:val="22"/>
        </w:rPr>
      </w:pPr>
      <w:r w:rsidRPr="00C2079F">
        <w:rPr>
          <w:sz w:val="22"/>
          <w:szCs w:val="22"/>
        </w:rPr>
        <w:t xml:space="preserve">You must notify the Department at least 30 days before replacing the catalyst, or, as soon as possible, when the replacement is an emergency. </w:t>
      </w:r>
    </w:p>
    <w:p w14:paraId="5AB1E5F6" w14:textId="237C204F" w:rsidR="00C2079F" w:rsidRPr="00C2079F" w:rsidRDefault="00C2079F" w:rsidP="00C2079F">
      <w:pPr>
        <w:pStyle w:val="ListParagraph"/>
        <w:spacing w:before="120"/>
        <w:rPr>
          <w:b/>
          <w:sz w:val="22"/>
          <w:szCs w:val="22"/>
          <w:u w:val="single"/>
        </w:rPr>
      </w:pPr>
      <w:r w:rsidRPr="00C2079F">
        <w:rPr>
          <w:sz w:val="22"/>
          <w:szCs w:val="22"/>
        </w:rPr>
        <w:t>See Condition</w:t>
      </w:r>
      <w:r w:rsidR="00A676AA">
        <w:rPr>
          <w:sz w:val="22"/>
          <w:szCs w:val="22"/>
        </w:rPr>
        <w:t xml:space="preserve"> </w:t>
      </w:r>
      <w:r w:rsidRPr="00C2079F">
        <w:rPr>
          <w:sz w:val="22"/>
          <w:szCs w:val="22"/>
        </w:rPr>
        <w:t xml:space="preserve"> </w:t>
      </w:r>
      <w:r w:rsidR="00C91E98">
        <w:rPr>
          <w:sz w:val="22"/>
          <w:szCs w:val="22"/>
        </w:rPr>
        <w:fldChar w:fldCharType="begin"/>
      </w:r>
      <w:r w:rsidR="00C91E98">
        <w:rPr>
          <w:sz w:val="22"/>
          <w:szCs w:val="22"/>
        </w:rPr>
        <w:instrText xml:space="preserve"> REF _Ref465686542 \r \h </w:instrText>
      </w:r>
      <w:r w:rsidR="00A676AA">
        <w:rPr>
          <w:sz w:val="22"/>
          <w:szCs w:val="22"/>
        </w:rPr>
        <w:instrText xml:space="preserve"> \* MERGEFORMAT </w:instrText>
      </w:r>
      <w:r w:rsidR="00C91E98">
        <w:rPr>
          <w:sz w:val="22"/>
          <w:szCs w:val="22"/>
        </w:rPr>
      </w:r>
      <w:r w:rsidR="00C91E98">
        <w:rPr>
          <w:sz w:val="22"/>
          <w:szCs w:val="22"/>
        </w:rPr>
        <w:fldChar w:fldCharType="separate"/>
      </w:r>
      <w:r w:rsidR="00C91E98" w:rsidRPr="00521EA9">
        <w:rPr>
          <w:b/>
          <w:sz w:val="22"/>
          <w:szCs w:val="22"/>
        </w:rPr>
        <w:t>C.</w:t>
      </w:r>
      <w:r w:rsidR="00C91E98">
        <w:rPr>
          <w:sz w:val="22"/>
          <w:szCs w:val="22"/>
        </w:rPr>
        <w:t>1</w:t>
      </w:r>
      <w:r w:rsidR="00C91E98" w:rsidRPr="00521EA9">
        <w:rPr>
          <w:b/>
          <w:sz w:val="22"/>
          <w:szCs w:val="22"/>
        </w:rPr>
        <w:t>4</w:t>
      </w:r>
      <w:r w:rsidR="00C91E98">
        <w:rPr>
          <w:sz w:val="22"/>
          <w:szCs w:val="22"/>
        </w:rPr>
        <w:fldChar w:fldCharType="end"/>
      </w:r>
      <w:r w:rsidRPr="00C2079F">
        <w:rPr>
          <w:sz w:val="22"/>
          <w:szCs w:val="22"/>
        </w:rPr>
        <w:t xml:space="preserve"> regarding required testing. [40 CFR 63.6640(b) and 63.6650]</w:t>
      </w:r>
    </w:p>
    <w:p w14:paraId="75CFE74E" w14:textId="0EE4E349" w:rsidR="00C2079F" w:rsidRPr="00C2079F" w:rsidRDefault="00C2079F" w:rsidP="00F77513">
      <w:pPr>
        <w:numPr>
          <w:ilvl w:val="0"/>
          <w:numId w:val="17"/>
        </w:numPr>
        <w:autoSpaceDE w:val="0"/>
        <w:autoSpaceDN w:val="0"/>
        <w:adjustRightInd w:val="0"/>
        <w:spacing w:before="120"/>
        <w:ind w:left="360"/>
        <w:rPr>
          <w:color w:val="000000"/>
          <w:sz w:val="22"/>
          <w:szCs w:val="22"/>
          <w:u w:val="single"/>
        </w:rPr>
      </w:pPr>
      <w:r w:rsidRPr="00C2079F">
        <w:rPr>
          <w:color w:val="000000"/>
          <w:sz w:val="22"/>
          <w:szCs w:val="22"/>
          <w:u w:val="single"/>
        </w:rPr>
        <w:t>Notification of Deviations from Limitations.</w:t>
      </w:r>
      <w:r w:rsidRPr="00C2079F">
        <w:rPr>
          <w:color w:val="000000"/>
          <w:sz w:val="22"/>
          <w:szCs w:val="22"/>
        </w:rPr>
        <w:t xml:space="preserve">  The owner or operator must</w:t>
      </w:r>
      <w:r w:rsidRPr="00C2079F">
        <w:rPr>
          <w:sz w:val="22"/>
          <w:szCs w:val="22"/>
        </w:rPr>
        <w:t xml:space="preserve"> report each instance when an emission limitation or operating limitation contained in this permit was not met. These instances are deviations from the emission and operating limitations in this permit. These deviations must be reported </w:t>
      </w:r>
      <w:proofErr w:type="gramStart"/>
      <w:r w:rsidRPr="00C2079F">
        <w:rPr>
          <w:sz w:val="22"/>
          <w:szCs w:val="22"/>
        </w:rPr>
        <w:t>according to</w:t>
      </w:r>
      <w:proofErr w:type="gramEnd"/>
      <w:r w:rsidRPr="00C2079F">
        <w:rPr>
          <w:sz w:val="22"/>
          <w:szCs w:val="22"/>
        </w:rPr>
        <w:t xml:space="preserve"> the requirements in Condition </w:t>
      </w:r>
      <w:r w:rsidRPr="00C2079F">
        <w:rPr>
          <w:b/>
          <w:sz w:val="22"/>
          <w:szCs w:val="22"/>
        </w:rPr>
        <w:fldChar w:fldCharType="begin"/>
      </w:r>
      <w:r w:rsidRPr="00C2079F">
        <w:rPr>
          <w:b/>
          <w:sz w:val="22"/>
          <w:szCs w:val="22"/>
        </w:rPr>
        <w:instrText xml:space="preserve"> REF _Ref465686597 \r \h  \* MERGEFORMAT </w:instrText>
      </w:r>
      <w:r w:rsidRPr="00C2079F">
        <w:rPr>
          <w:b/>
          <w:sz w:val="22"/>
          <w:szCs w:val="22"/>
        </w:rPr>
      </w:r>
      <w:r w:rsidRPr="00C2079F">
        <w:rPr>
          <w:b/>
          <w:sz w:val="22"/>
          <w:szCs w:val="22"/>
        </w:rPr>
        <w:fldChar w:fldCharType="separate"/>
      </w:r>
      <w:r w:rsidRPr="00C2079F">
        <w:rPr>
          <w:b/>
          <w:sz w:val="22"/>
          <w:szCs w:val="22"/>
        </w:rPr>
        <w:t>C.29</w:t>
      </w:r>
      <w:r w:rsidRPr="00C2079F">
        <w:rPr>
          <w:b/>
          <w:sz w:val="22"/>
          <w:szCs w:val="22"/>
        </w:rPr>
        <w:fldChar w:fldCharType="end"/>
      </w:r>
      <w:r w:rsidRPr="00C2079F">
        <w:rPr>
          <w:sz w:val="22"/>
          <w:szCs w:val="22"/>
        </w:rPr>
        <w:t>.</w:t>
      </w:r>
    </w:p>
    <w:p w14:paraId="43E98C7A" w14:textId="77777777" w:rsidR="00C2079F" w:rsidRPr="00C2079F" w:rsidRDefault="00C2079F" w:rsidP="00C2079F">
      <w:pPr>
        <w:spacing w:after="120"/>
        <w:ind w:firstLine="360"/>
        <w:jc w:val="both"/>
        <w:rPr>
          <w:b/>
          <w:sz w:val="22"/>
          <w:szCs w:val="22"/>
          <w:u w:val="single"/>
        </w:rPr>
      </w:pPr>
      <w:r w:rsidRPr="00C2079F">
        <w:rPr>
          <w:sz w:val="22"/>
          <w:szCs w:val="22"/>
          <w:u w:val="single"/>
        </w:rPr>
        <w:t>[</w:t>
      </w:r>
      <w:r w:rsidRPr="00C2079F">
        <w:rPr>
          <w:sz w:val="22"/>
          <w:szCs w:val="22"/>
        </w:rPr>
        <w:t>40 CFR 63.6650]</w:t>
      </w:r>
    </w:p>
    <w:p w14:paraId="71BF08F2" w14:textId="17E85A58" w:rsidR="00C2079F" w:rsidRPr="00C2079F" w:rsidRDefault="00C2079F" w:rsidP="00F77513">
      <w:pPr>
        <w:numPr>
          <w:ilvl w:val="0"/>
          <w:numId w:val="17"/>
        </w:numPr>
        <w:autoSpaceDE w:val="0"/>
        <w:autoSpaceDN w:val="0"/>
        <w:adjustRightInd w:val="0"/>
        <w:spacing w:before="120"/>
        <w:ind w:left="360"/>
        <w:rPr>
          <w:color w:val="000000"/>
          <w:sz w:val="22"/>
          <w:szCs w:val="22"/>
          <w:u w:val="single"/>
        </w:rPr>
      </w:pPr>
      <w:r w:rsidRPr="00C2079F">
        <w:rPr>
          <w:color w:val="000000"/>
          <w:sz w:val="22"/>
          <w:szCs w:val="22"/>
          <w:u w:val="single"/>
        </w:rPr>
        <w:t>Notification of Intent to Conduct a Performance Test</w:t>
      </w:r>
      <w:r w:rsidRPr="00C2079F">
        <w:rPr>
          <w:color w:val="000000"/>
          <w:sz w:val="22"/>
          <w:szCs w:val="22"/>
        </w:rPr>
        <w:t>.  The owner or operator must submit a Notification of Intent to conduct a performance test required by 40 CFR 63 Subpart ZZZZ at least 60 days before the performance test is scheduled to begin, as required in 40 CFR 63.7(b)(1) and a separate notification at least 15 days prior to the scheduled test date [Appendix TR, Item TR7(9)]. The Notification shall be made to the Compliance Authority (</w:t>
      </w:r>
      <w:r w:rsidRPr="00C2079F">
        <w:rPr>
          <w:b/>
          <w:sz w:val="22"/>
          <w:szCs w:val="22"/>
        </w:rPr>
        <w:t>DEP_CD@dep.state.fl.us</w:t>
      </w:r>
      <w:r w:rsidRPr="00C2079F">
        <w:rPr>
          <w:color w:val="000000"/>
          <w:sz w:val="22"/>
          <w:szCs w:val="22"/>
        </w:rPr>
        <w:t xml:space="preserve">). The notification must include the following information: </w:t>
      </w:r>
      <w:r w:rsidRPr="00C2079F">
        <w:rPr>
          <w:color w:val="000000"/>
          <w:sz w:val="22"/>
          <w:szCs w:val="22"/>
        </w:rPr>
        <w:lastRenderedPageBreak/>
        <w:t>the date, time</w:t>
      </w:r>
      <w:r w:rsidR="00260197">
        <w:rPr>
          <w:color w:val="000000"/>
          <w:sz w:val="22"/>
          <w:szCs w:val="22"/>
        </w:rPr>
        <w:t>,</w:t>
      </w:r>
      <w:r w:rsidRPr="00C2079F">
        <w:rPr>
          <w:color w:val="000000"/>
          <w:sz w:val="22"/>
          <w:szCs w:val="22"/>
        </w:rPr>
        <w:t xml:space="preserve"> and location of each test; the name and telephone number of the facility's contact person who will be responsible for coordinating the test; and the name, company, and telephone number of the person conducting the test.</w:t>
      </w:r>
    </w:p>
    <w:p w14:paraId="48C729F1" w14:textId="77777777" w:rsidR="00C2079F" w:rsidRPr="00C2079F" w:rsidRDefault="00C2079F" w:rsidP="00C2079F">
      <w:pPr>
        <w:spacing w:after="120"/>
        <w:ind w:firstLine="360"/>
        <w:jc w:val="both"/>
        <w:rPr>
          <w:b/>
          <w:sz w:val="22"/>
          <w:szCs w:val="22"/>
          <w:u w:val="single"/>
        </w:rPr>
      </w:pPr>
      <w:r w:rsidRPr="00C2079F">
        <w:rPr>
          <w:color w:val="000000"/>
          <w:sz w:val="22"/>
          <w:szCs w:val="22"/>
        </w:rPr>
        <w:t>[40 CFR 63.6645(g)</w:t>
      </w:r>
      <w:r w:rsidRPr="00C2079F">
        <w:rPr>
          <w:sz w:val="22"/>
          <w:szCs w:val="22"/>
        </w:rPr>
        <w:t>]</w:t>
      </w:r>
    </w:p>
    <w:p w14:paraId="1BA0F079" w14:textId="77777777" w:rsidR="00C2079F" w:rsidRPr="00C2079F" w:rsidRDefault="00C2079F" w:rsidP="00F77513">
      <w:pPr>
        <w:numPr>
          <w:ilvl w:val="0"/>
          <w:numId w:val="17"/>
        </w:numPr>
        <w:autoSpaceDE w:val="0"/>
        <w:autoSpaceDN w:val="0"/>
        <w:adjustRightInd w:val="0"/>
        <w:spacing w:before="120"/>
        <w:ind w:left="360"/>
        <w:rPr>
          <w:sz w:val="22"/>
          <w:szCs w:val="22"/>
          <w:u w:val="single"/>
        </w:rPr>
      </w:pPr>
      <w:r w:rsidRPr="00C2079F">
        <w:rPr>
          <w:sz w:val="22"/>
          <w:szCs w:val="22"/>
          <w:u w:val="single"/>
        </w:rPr>
        <w:t>Notification of Compliance Status</w:t>
      </w:r>
      <w:r w:rsidRPr="00C2079F">
        <w:rPr>
          <w:sz w:val="22"/>
          <w:szCs w:val="22"/>
        </w:rPr>
        <w:t xml:space="preserve">.  Owners or operators required to conduct a compliance demonstration must submit a Notification of Compliance Status </w:t>
      </w:r>
      <w:proofErr w:type="gramStart"/>
      <w:r w:rsidRPr="00C2079F">
        <w:rPr>
          <w:sz w:val="22"/>
          <w:szCs w:val="22"/>
        </w:rPr>
        <w:t>according to</w:t>
      </w:r>
      <w:proofErr w:type="gramEnd"/>
      <w:r w:rsidRPr="00C2079F">
        <w:rPr>
          <w:sz w:val="22"/>
          <w:szCs w:val="22"/>
        </w:rPr>
        <w:t xml:space="preserve"> 40 CFR 63.9(h)(3).</w:t>
      </w:r>
    </w:p>
    <w:p w14:paraId="08361758" w14:textId="434DAB53" w:rsidR="00C2079F" w:rsidRPr="00C2079F" w:rsidRDefault="00C2079F" w:rsidP="00F77513">
      <w:pPr>
        <w:pStyle w:val="ListParagraph"/>
        <w:numPr>
          <w:ilvl w:val="0"/>
          <w:numId w:val="22"/>
        </w:numPr>
        <w:contextualSpacing w:val="0"/>
        <w:rPr>
          <w:sz w:val="22"/>
          <w:szCs w:val="22"/>
        </w:rPr>
      </w:pPr>
      <w:r w:rsidRPr="00C2079F">
        <w:rPr>
          <w:sz w:val="22"/>
          <w:szCs w:val="22"/>
        </w:rPr>
        <w:t>For each compliance demonstration required in Condition</w:t>
      </w:r>
      <w:r w:rsidRPr="00C2079F">
        <w:rPr>
          <w:b/>
          <w:sz w:val="22"/>
          <w:szCs w:val="22"/>
        </w:rPr>
        <w:t xml:space="preserve"> </w:t>
      </w:r>
      <w:r w:rsidRPr="00C2079F">
        <w:rPr>
          <w:b/>
          <w:sz w:val="22"/>
          <w:szCs w:val="22"/>
        </w:rPr>
        <w:fldChar w:fldCharType="begin"/>
      </w:r>
      <w:r w:rsidRPr="00C2079F">
        <w:rPr>
          <w:b/>
          <w:sz w:val="22"/>
          <w:szCs w:val="22"/>
        </w:rPr>
        <w:instrText xml:space="preserve"> REF _Ref465686542 \r \h  \* MERGEFORMAT </w:instrText>
      </w:r>
      <w:r w:rsidRPr="00C2079F">
        <w:rPr>
          <w:b/>
          <w:sz w:val="22"/>
          <w:szCs w:val="22"/>
        </w:rPr>
      </w:r>
      <w:r w:rsidRPr="00C2079F">
        <w:rPr>
          <w:b/>
          <w:sz w:val="22"/>
          <w:szCs w:val="22"/>
        </w:rPr>
        <w:fldChar w:fldCharType="separate"/>
      </w:r>
      <w:r w:rsidRPr="00C2079F">
        <w:rPr>
          <w:b/>
          <w:sz w:val="22"/>
          <w:szCs w:val="22"/>
        </w:rPr>
        <w:t>C.14</w:t>
      </w:r>
      <w:r w:rsidRPr="00C2079F">
        <w:rPr>
          <w:b/>
          <w:sz w:val="22"/>
          <w:szCs w:val="22"/>
        </w:rPr>
        <w:fldChar w:fldCharType="end"/>
      </w:r>
      <w:r w:rsidRPr="00C2079F">
        <w:rPr>
          <w:b/>
          <w:sz w:val="22"/>
          <w:szCs w:val="22"/>
        </w:rPr>
        <w:t>.a</w:t>
      </w:r>
      <w:r w:rsidRPr="00C2079F">
        <w:rPr>
          <w:sz w:val="22"/>
          <w:szCs w:val="22"/>
        </w:rPr>
        <w:t xml:space="preserve"> that does not include a performance test, the owner or operator must submit the Notification of Compliance Status before the close of business on the 30th day following the completion of the initial compliance demonstration.</w:t>
      </w:r>
    </w:p>
    <w:p w14:paraId="1E2A4617" w14:textId="76C65D36" w:rsidR="00C2079F" w:rsidRPr="00C2079F" w:rsidRDefault="00C2079F" w:rsidP="00F77513">
      <w:pPr>
        <w:pStyle w:val="ListParagraph"/>
        <w:numPr>
          <w:ilvl w:val="0"/>
          <w:numId w:val="22"/>
        </w:numPr>
        <w:contextualSpacing w:val="0"/>
        <w:rPr>
          <w:sz w:val="22"/>
          <w:szCs w:val="22"/>
        </w:rPr>
      </w:pPr>
      <w:r w:rsidRPr="00C2079F">
        <w:rPr>
          <w:sz w:val="22"/>
          <w:szCs w:val="22"/>
        </w:rPr>
        <w:t>For each compliance demonstration required in Conditions</w:t>
      </w:r>
      <w:r w:rsidRPr="00C2079F">
        <w:rPr>
          <w:b/>
          <w:sz w:val="22"/>
          <w:szCs w:val="22"/>
        </w:rPr>
        <w:t xml:space="preserve"> </w:t>
      </w:r>
      <w:r w:rsidRPr="00C2079F">
        <w:rPr>
          <w:b/>
          <w:sz w:val="22"/>
          <w:szCs w:val="22"/>
        </w:rPr>
        <w:fldChar w:fldCharType="begin"/>
      </w:r>
      <w:r w:rsidRPr="00C2079F">
        <w:rPr>
          <w:b/>
          <w:sz w:val="22"/>
          <w:szCs w:val="22"/>
        </w:rPr>
        <w:instrText xml:space="preserve"> REF _Ref465689087 \r \h  \* MERGEFORMAT </w:instrText>
      </w:r>
      <w:r w:rsidRPr="00C2079F">
        <w:rPr>
          <w:b/>
          <w:sz w:val="22"/>
          <w:szCs w:val="22"/>
        </w:rPr>
      </w:r>
      <w:r w:rsidRPr="00C2079F">
        <w:rPr>
          <w:b/>
          <w:sz w:val="22"/>
          <w:szCs w:val="22"/>
        </w:rPr>
        <w:fldChar w:fldCharType="separate"/>
      </w:r>
      <w:r w:rsidRPr="00C2079F">
        <w:rPr>
          <w:b/>
          <w:sz w:val="22"/>
          <w:szCs w:val="22"/>
        </w:rPr>
        <w:t>C.13</w:t>
      </w:r>
      <w:r w:rsidRPr="00C2079F">
        <w:rPr>
          <w:b/>
          <w:sz w:val="22"/>
          <w:szCs w:val="22"/>
        </w:rPr>
        <w:fldChar w:fldCharType="end"/>
      </w:r>
      <w:r w:rsidRPr="00C2079F">
        <w:rPr>
          <w:b/>
          <w:sz w:val="22"/>
          <w:szCs w:val="22"/>
        </w:rPr>
        <w:t xml:space="preserve"> </w:t>
      </w:r>
      <w:r w:rsidRPr="00C2079F">
        <w:rPr>
          <w:sz w:val="22"/>
          <w:szCs w:val="22"/>
        </w:rPr>
        <w:t>and</w:t>
      </w:r>
      <w:r w:rsidRPr="00C2079F">
        <w:rPr>
          <w:b/>
          <w:sz w:val="22"/>
          <w:szCs w:val="22"/>
        </w:rPr>
        <w:t xml:space="preserve"> </w:t>
      </w:r>
      <w:r w:rsidRPr="00C2079F">
        <w:rPr>
          <w:b/>
          <w:sz w:val="22"/>
          <w:szCs w:val="22"/>
        </w:rPr>
        <w:fldChar w:fldCharType="begin"/>
      </w:r>
      <w:r w:rsidRPr="00C2079F">
        <w:rPr>
          <w:b/>
          <w:sz w:val="22"/>
          <w:szCs w:val="22"/>
        </w:rPr>
        <w:instrText xml:space="preserve"> REF _Ref465686542 \r \h  \* MERGEFORMAT </w:instrText>
      </w:r>
      <w:r w:rsidRPr="00C2079F">
        <w:rPr>
          <w:b/>
          <w:sz w:val="22"/>
          <w:szCs w:val="22"/>
        </w:rPr>
      </w:r>
      <w:r w:rsidRPr="00C2079F">
        <w:rPr>
          <w:b/>
          <w:sz w:val="22"/>
          <w:szCs w:val="22"/>
        </w:rPr>
        <w:fldChar w:fldCharType="separate"/>
      </w:r>
      <w:r w:rsidRPr="00C2079F">
        <w:rPr>
          <w:b/>
          <w:sz w:val="22"/>
          <w:szCs w:val="22"/>
        </w:rPr>
        <w:t>C.14</w:t>
      </w:r>
      <w:r w:rsidRPr="00C2079F">
        <w:rPr>
          <w:b/>
          <w:sz w:val="22"/>
          <w:szCs w:val="22"/>
        </w:rPr>
        <w:fldChar w:fldCharType="end"/>
      </w:r>
      <w:r w:rsidRPr="00C2079F">
        <w:rPr>
          <w:b/>
          <w:sz w:val="22"/>
          <w:szCs w:val="22"/>
        </w:rPr>
        <w:t>.b</w:t>
      </w:r>
      <w:r w:rsidRPr="00C2079F">
        <w:rPr>
          <w:sz w:val="22"/>
          <w:szCs w:val="22"/>
        </w:rPr>
        <w:t xml:space="preserve"> that includes a performance test, the owner or operator must submit the Notification of Compliance Status, including the performance test results, before the close of business on the 60th day following the completion of the performance test according to 40 CFR 63.10(d)(2).</w:t>
      </w:r>
    </w:p>
    <w:p w14:paraId="56CF9FE5" w14:textId="77777777" w:rsidR="00C2079F" w:rsidRPr="00C2079F" w:rsidRDefault="00C2079F" w:rsidP="00C2079F">
      <w:pPr>
        <w:pStyle w:val="ListParagraph"/>
        <w:spacing w:after="120"/>
        <w:ind w:left="360"/>
        <w:jc w:val="both"/>
        <w:rPr>
          <w:sz w:val="22"/>
          <w:szCs w:val="22"/>
        </w:rPr>
      </w:pPr>
      <w:r w:rsidRPr="00C2079F">
        <w:rPr>
          <w:sz w:val="22"/>
          <w:szCs w:val="22"/>
        </w:rPr>
        <w:t>[40 CFR 63.6645(h)]</w:t>
      </w:r>
    </w:p>
    <w:p w14:paraId="7635EF3A" w14:textId="77777777" w:rsidR="00C2079F" w:rsidRPr="00C2079F" w:rsidRDefault="00C2079F" w:rsidP="00F77513">
      <w:pPr>
        <w:numPr>
          <w:ilvl w:val="0"/>
          <w:numId w:val="17"/>
        </w:numPr>
        <w:autoSpaceDE w:val="0"/>
        <w:autoSpaceDN w:val="0"/>
        <w:adjustRightInd w:val="0"/>
        <w:spacing w:before="120"/>
        <w:ind w:left="360"/>
        <w:rPr>
          <w:color w:val="000000"/>
          <w:sz w:val="22"/>
          <w:szCs w:val="22"/>
          <w:u w:val="single"/>
        </w:rPr>
      </w:pPr>
      <w:r w:rsidRPr="00C2079F">
        <w:rPr>
          <w:color w:val="000000"/>
          <w:sz w:val="22"/>
          <w:szCs w:val="22"/>
          <w:u w:val="single"/>
        </w:rPr>
        <w:t>Additional Notification Requirements:</w:t>
      </w:r>
      <w:r w:rsidRPr="00C2079F">
        <w:rPr>
          <w:color w:val="000000"/>
          <w:sz w:val="22"/>
          <w:szCs w:val="22"/>
        </w:rPr>
        <w:t xml:space="preserve">    The owner or operator must</w:t>
      </w:r>
      <w:r w:rsidRPr="00C2079F">
        <w:rPr>
          <w:sz w:val="22"/>
          <w:szCs w:val="22"/>
        </w:rPr>
        <w:t xml:space="preserve"> submit </w:t>
      </w:r>
      <w:proofErr w:type="gramStart"/>
      <w:r w:rsidRPr="00C2079F">
        <w:rPr>
          <w:sz w:val="22"/>
          <w:szCs w:val="22"/>
        </w:rPr>
        <w:t>all of</w:t>
      </w:r>
      <w:proofErr w:type="gramEnd"/>
      <w:r w:rsidRPr="00C2079F">
        <w:rPr>
          <w:sz w:val="22"/>
          <w:szCs w:val="22"/>
        </w:rPr>
        <w:t xml:space="preserve"> the notifications in accordance with: </w:t>
      </w:r>
    </w:p>
    <w:p w14:paraId="0E277883" w14:textId="77777777" w:rsidR="00C2079F" w:rsidRPr="00C2079F" w:rsidRDefault="00C2079F" w:rsidP="00F77513">
      <w:pPr>
        <w:pStyle w:val="NormalWeb"/>
        <w:numPr>
          <w:ilvl w:val="1"/>
          <w:numId w:val="18"/>
        </w:numPr>
        <w:spacing w:before="0" w:beforeAutospacing="0" w:after="0" w:afterAutospacing="0"/>
        <w:rPr>
          <w:color w:val="000000"/>
          <w:sz w:val="22"/>
          <w:szCs w:val="22"/>
          <w:u w:val="single"/>
        </w:rPr>
      </w:pPr>
      <w:r w:rsidRPr="00C2079F">
        <w:rPr>
          <w:sz w:val="22"/>
          <w:szCs w:val="22"/>
        </w:rPr>
        <w:t xml:space="preserve">§63.7(b) Notification of Performance Test; </w:t>
      </w:r>
    </w:p>
    <w:p w14:paraId="1B46F78F" w14:textId="77777777" w:rsidR="00C2079F" w:rsidRPr="00C2079F" w:rsidRDefault="00C2079F" w:rsidP="00F77513">
      <w:pPr>
        <w:pStyle w:val="NormalWeb"/>
        <w:numPr>
          <w:ilvl w:val="1"/>
          <w:numId w:val="18"/>
        </w:numPr>
        <w:spacing w:before="0" w:beforeAutospacing="0" w:after="0" w:afterAutospacing="0"/>
        <w:rPr>
          <w:color w:val="000000"/>
          <w:sz w:val="22"/>
          <w:szCs w:val="22"/>
          <w:u w:val="single"/>
        </w:rPr>
      </w:pPr>
      <w:r w:rsidRPr="00C2079F">
        <w:rPr>
          <w:sz w:val="22"/>
          <w:szCs w:val="22"/>
        </w:rPr>
        <w:t xml:space="preserve">§63.7(c) Quality Assurance Program; </w:t>
      </w:r>
    </w:p>
    <w:p w14:paraId="0C93E4BF" w14:textId="77777777" w:rsidR="00C2079F" w:rsidRPr="00C2079F" w:rsidRDefault="00C2079F" w:rsidP="00F77513">
      <w:pPr>
        <w:pStyle w:val="NormalWeb"/>
        <w:numPr>
          <w:ilvl w:val="1"/>
          <w:numId w:val="18"/>
        </w:numPr>
        <w:spacing w:before="0" w:beforeAutospacing="0" w:after="0" w:afterAutospacing="0"/>
        <w:rPr>
          <w:color w:val="000000"/>
          <w:sz w:val="22"/>
          <w:szCs w:val="22"/>
          <w:u w:val="single"/>
        </w:rPr>
      </w:pPr>
      <w:r w:rsidRPr="00C2079F">
        <w:rPr>
          <w:sz w:val="22"/>
          <w:szCs w:val="22"/>
        </w:rPr>
        <w:t xml:space="preserve">§63.8(e) Conduction of Performance Test; </w:t>
      </w:r>
    </w:p>
    <w:p w14:paraId="20BB24EB" w14:textId="77777777" w:rsidR="00C2079F" w:rsidRPr="00C2079F" w:rsidRDefault="00C2079F" w:rsidP="00F77513">
      <w:pPr>
        <w:pStyle w:val="NormalWeb"/>
        <w:numPr>
          <w:ilvl w:val="1"/>
          <w:numId w:val="18"/>
        </w:numPr>
        <w:spacing w:before="0" w:beforeAutospacing="0" w:after="0" w:afterAutospacing="0"/>
        <w:rPr>
          <w:color w:val="000000"/>
          <w:sz w:val="22"/>
          <w:szCs w:val="22"/>
          <w:u w:val="single"/>
        </w:rPr>
      </w:pPr>
      <w:r w:rsidRPr="00C2079F">
        <w:rPr>
          <w:sz w:val="22"/>
          <w:szCs w:val="22"/>
        </w:rPr>
        <w:t xml:space="preserve">§63.8(f)(4) Use of Alternative Test Methods; </w:t>
      </w:r>
    </w:p>
    <w:p w14:paraId="46840152" w14:textId="77777777" w:rsidR="00C2079F" w:rsidRPr="00C2079F" w:rsidRDefault="00C2079F" w:rsidP="00F77513">
      <w:pPr>
        <w:pStyle w:val="NormalWeb"/>
        <w:numPr>
          <w:ilvl w:val="1"/>
          <w:numId w:val="18"/>
        </w:numPr>
        <w:spacing w:before="0" w:beforeAutospacing="0" w:after="0" w:afterAutospacing="0"/>
        <w:rPr>
          <w:color w:val="000000"/>
          <w:sz w:val="22"/>
          <w:szCs w:val="22"/>
          <w:u w:val="single"/>
        </w:rPr>
      </w:pPr>
      <w:r w:rsidRPr="00C2079F">
        <w:rPr>
          <w:sz w:val="22"/>
          <w:szCs w:val="22"/>
        </w:rPr>
        <w:t xml:space="preserve">§63.8(f)(6) and 63.9(b) Initial Notifications; </w:t>
      </w:r>
    </w:p>
    <w:p w14:paraId="5133783C" w14:textId="77777777" w:rsidR="00C2079F" w:rsidRPr="00C2079F" w:rsidRDefault="00C2079F" w:rsidP="00F77513">
      <w:pPr>
        <w:pStyle w:val="NormalWeb"/>
        <w:numPr>
          <w:ilvl w:val="1"/>
          <w:numId w:val="18"/>
        </w:numPr>
        <w:spacing w:before="0" w:beforeAutospacing="0" w:after="0" w:afterAutospacing="0"/>
        <w:rPr>
          <w:color w:val="000000"/>
          <w:sz w:val="22"/>
          <w:szCs w:val="22"/>
          <w:u w:val="single"/>
        </w:rPr>
      </w:pPr>
      <w:r w:rsidRPr="00C2079F">
        <w:rPr>
          <w:sz w:val="22"/>
          <w:szCs w:val="22"/>
        </w:rPr>
        <w:t xml:space="preserve">§63.9(c) Request for Extension of Compliance;  </w:t>
      </w:r>
    </w:p>
    <w:p w14:paraId="3E9880A5" w14:textId="77777777" w:rsidR="00C2079F" w:rsidRPr="00C2079F" w:rsidRDefault="00C2079F" w:rsidP="00F77513">
      <w:pPr>
        <w:pStyle w:val="NormalWeb"/>
        <w:numPr>
          <w:ilvl w:val="1"/>
          <w:numId w:val="18"/>
        </w:numPr>
        <w:spacing w:before="0" w:beforeAutospacing="0" w:after="0" w:afterAutospacing="0"/>
        <w:rPr>
          <w:color w:val="000000"/>
          <w:sz w:val="22"/>
          <w:szCs w:val="22"/>
          <w:u w:val="single"/>
        </w:rPr>
      </w:pPr>
      <w:r w:rsidRPr="00C2079F">
        <w:rPr>
          <w:sz w:val="22"/>
          <w:szCs w:val="22"/>
        </w:rPr>
        <w:t xml:space="preserve">§63.9(d) Notification that source is subject to special compliance requirements;  </w:t>
      </w:r>
    </w:p>
    <w:p w14:paraId="7B8C1487" w14:textId="77777777" w:rsidR="00C2079F" w:rsidRPr="00C2079F" w:rsidRDefault="00C2079F" w:rsidP="00F77513">
      <w:pPr>
        <w:pStyle w:val="NormalWeb"/>
        <w:numPr>
          <w:ilvl w:val="1"/>
          <w:numId w:val="18"/>
        </w:numPr>
        <w:spacing w:before="0" w:beforeAutospacing="0" w:after="0" w:afterAutospacing="0"/>
        <w:rPr>
          <w:color w:val="000000"/>
          <w:sz w:val="22"/>
          <w:szCs w:val="22"/>
          <w:u w:val="single"/>
        </w:rPr>
      </w:pPr>
      <w:r w:rsidRPr="00C2079F">
        <w:rPr>
          <w:sz w:val="22"/>
          <w:szCs w:val="22"/>
        </w:rPr>
        <w:t xml:space="preserve">§63.9(e) Notification of Performance Test;  </w:t>
      </w:r>
    </w:p>
    <w:p w14:paraId="47FC7009" w14:textId="77777777" w:rsidR="00C2079F" w:rsidRPr="00C2079F" w:rsidRDefault="00C2079F" w:rsidP="00F77513">
      <w:pPr>
        <w:pStyle w:val="NormalWeb"/>
        <w:numPr>
          <w:ilvl w:val="1"/>
          <w:numId w:val="18"/>
        </w:numPr>
        <w:spacing w:before="0" w:beforeAutospacing="0" w:after="0" w:afterAutospacing="0"/>
        <w:rPr>
          <w:color w:val="000000"/>
          <w:sz w:val="22"/>
          <w:szCs w:val="22"/>
          <w:u w:val="single"/>
        </w:rPr>
      </w:pPr>
      <w:r w:rsidRPr="00C2079F">
        <w:rPr>
          <w:sz w:val="22"/>
          <w:szCs w:val="22"/>
        </w:rPr>
        <w:t xml:space="preserve">§63.9(g) Additional Notification requirements for sources with continuous monitoring systems; and </w:t>
      </w:r>
    </w:p>
    <w:p w14:paraId="3A62DFD0" w14:textId="77777777" w:rsidR="00C2079F" w:rsidRPr="00C2079F" w:rsidRDefault="00C2079F" w:rsidP="00F77513">
      <w:pPr>
        <w:pStyle w:val="NormalWeb"/>
        <w:numPr>
          <w:ilvl w:val="1"/>
          <w:numId w:val="18"/>
        </w:numPr>
        <w:spacing w:before="0" w:beforeAutospacing="0" w:after="0" w:afterAutospacing="0"/>
        <w:rPr>
          <w:color w:val="000000"/>
          <w:sz w:val="22"/>
          <w:szCs w:val="22"/>
          <w:u w:val="single"/>
        </w:rPr>
      </w:pPr>
      <w:r w:rsidRPr="00C2079F">
        <w:rPr>
          <w:sz w:val="22"/>
          <w:szCs w:val="22"/>
        </w:rPr>
        <w:t>§63.9(h) Notification of Compliance Status by the dates specified in each Rule.</w:t>
      </w:r>
    </w:p>
    <w:p w14:paraId="7E310088" w14:textId="77777777" w:rsidR="00C2079F" w:rsidRPr="00C2079F" w:rsidRDefault="00C2079F" w:rsidP="00C2079F">
      <w:pPr>
        <w:spacing w:after="120"/>
        <w:ind w:left="450"/>
        <w:jc w:val="both"/>
        <w:rPr>
          <w:sz w:val="22"/>
          <w:szCs w:val="22"/>
        </w:rPr>
      </w:pPr>
      <w:r w:rsidRPr="00C2079F">
        <w:rPr>
          <w:color w:val="000000"/>
          <w:sz w:val="22"/>
          <w:szCs w:val="22"/>
        </w:rPr>
        <w:t>[40 CFR 63.6645(a) and 40 CFR 63 Subpart A</w:t>
      </w:r>
      <w:r w:rsidRPr="00C2079F">
        <w:rPr>
          <w:sz w:val="22"/>
          <w:szCs w:val="22"/>
        </w:rPr>
        <w:t>]</w:t>
      </w:r>
    </w:p>
    <w:p w14:paraId="38EE56AB" w14:textId="77777777" w:rsidR="00C2079F" w:rsidRPr="00C2079F" w:rsidRDefault="00C2079F" w:rsidP="00C2079F">
      <w:pPr>
        <w:spacing w:after="120"/>
        <w:jc w:val="both"/>
        <w:rPr>
          <w:sz w:val="22"/>
          <w:szCs w:val="22"/>
        </w:rPr>
      </w:pPr>
      <w:r w:rsidRPr="00C2079F">
        <w:rPr>
          <w:b/>
          <w:sz w:val="22"/>
          <w:szCs w:val="22"/>
          <w:u w:val="single"/>
        </w:rPr>
        <w:t>Recordkeeping Requirements</w:t>
      </w:r>
    </w:p>
    <w:p w14:paraId="2A7FC24D" w14:textId="77777777" w:rsidR="00C2079F" w:rsidRPr="00C2079F" w:rsidRDefault="00C2079F" w:rsidP="00F77513">
      <w:pPr>
        <w:numPr>
          <w:ilvl w:val="0"/>
          <w:numId w:val="17"/>
        </w:numPr>
        <w:autoSpaceDE w:val="0"/>
        <w:autoSpaceDN w:val="0"/>
        <w:adjustRightInd w:val="0"/>
        <w:spacing w:before="120"/>
        <w:ind w:left="360"/>
        <w:rPr>
          <w:sz w:val="22"/>
          <w:szCs w:val="22"/>
          <w:u w:val="single"/>
        </w:rPr>
      </w:pPr>
      <w:r w:rsidRPr="00C2079F">
        <w:rPr>
          <w:sz w:val="22"/>
          <w:szCs w:val="22"/>
          <w:u w:val="single"/>
        </w:rPr>
        <w:t>Record Retention</w:t>
      </w:r>
      <w:r w:rsidRPr="00C2079F">
        <w:rPr>
          <w:i/>
          <w:sz w:val="22"/>
          <w:szCs w:val="22"/>
        </w:rPr>
        <w:t xml:space="preserve">.  </w:t>
      </w:r>
    </w:p>
    <w:p w14:paraId="024DD832" w14:textId="77777777" w:rsidR="00C2079F" w:rsidRPr="00C2079F" w:rsidRDefault="00C2079F" w:rsidP="00F77513">
      <w:pPr>
        <w:pStyle w:val="ListParagraph"/>
        <w:numPr>
          <w:ilvl w:val="0"/>
          <w:numId w:val="31"/>
        </w:numPr>
        <w:contextualSpacing w:val="0"/>
        <w:rPr>
          <w:i/>
          <w:sz w:val="22"/>
          <w:szCs w:val="22"/>
        </w:rPr>
      </w:pPr>
      <w:r w:rsidRPr="00C2079F">
        <w:rPr>
          <w:sz w:val="22"/>
          <w:szCs w:val="22"/>
        </w:rPr>
        <w:t>The owner or operator must keep records in a suitable and readily available form for expeditious reviews.</w:t>
      </w:r>
    </w:p>
    <w:p w14:paraId="7F6BAFEE" w14:textId="77777777" w:rsidR="00C2079F" w:rsidRPr="00C2079F" w:rsidRDefault="00C2079F" w:rsidP="00F77513">
      <w:pPr>
        <w:pStyle w:val="ListParagraph"/>
        <w:numPr>
          <w:ilvl w:val="0"/>
          <w:numId w:val="31"/>
        </w:numPr>
        <w:contextualSpacing w:val="0"/>
        <w:rPr>
          <w:sz w:val="22"/>
          <w:szCs w:val="22"/>
          <w:u w:val="single"/>
        </w:rPr>
      </w:pPr>
      <w:r w:rsidRPr="00C2079F">
        <w:rPr>
          <w:sz w:val="22"/>
          <w:szCs w:val="22"/>
        </w:rPr>
        <w:t>The owner or operator must keep each record readily accessible in hard copy or electronic form for at least 5 years after the date of each occurrence, measurement, maintenance, corrective action, report, or record.</w:t>
      </w:r>
    </w:p>
    <w:p w14:paraId="61493F63" w14:textId="77777777" w:rsidR="00C2079F" w:rsidRPr="00C2079F" w:rsidRDefault="00C2079F" w:rsidP="00C2079F">
      <w:pPr>
        <w:pStyle w:val="NormalWeb"/>
        <w:spacing w:before="0" w:beforeAutospacing="0" w:after="0" w:afterAutospacing="0"/>
        <w:ind w:left="360"/>
        <w:rPr>
          <w:sz w:val="22"/>
          <w:szCs w:val="22"/>
        </w:rPr>
      </w:pPr>
      <w:r w:rsidRPr="00C2079F">
        <w:rPr>
          <w:sz w:val="22"/>
          <w:szCs w:val="22"/>
        </w:rPr>
        <w:t>[40 CFR 63.6660 and 40 CFR 63.10(b)(1)]</w:t>
      </w:r>
    </w:p>
    <w:p w14:paraId="5211A888" w14:textId="32B6E10E" w:rsidR="00C2079F" w:rsidRPr="00C2079F" w:rsidRDefault="00C2079F" w:rsidP="00F77513">
      <w:pPr>
        <w:numPr>
          <w:ilvl w:val="0"/>
          <w:numId w:val="17"/>
        </w:numPr>
        <w:autoSpaceDE w:val="0"/>
        <w:autoSpaceDN w:val="0"/>
        <w:adjustRightInd w:val="0"/>
        <w:spacing w:before="120"/>
        <w:ind w:left="360"/>
        <w:rPr>
          <w:color w:val="000000"/>
          <w:sz w:val="22"/>
          <w:szCs w:val="22"/>
          <w:u w:val="single"/>
        </w:rPr>
      </w:pPr>
      <w:r w:rsidRPr="00C2079F">
        <w:rPr>
          <w:color w:val="000000"/>
          <w:sz w:val="22"/>
          <w:szCs w:val="22"/>
          <w:u w:val="single"/>
        </w:rPr>
        <w:t>Notification, Performance</w:t>
      </w:r>
      <w:r w:rsidR="00260197">
        <w:rPr>
          <w:color w:val="000000"/>
          <w:sz w:val="22"/>
          <w:szCs w:val="22"/>
          <w:u w:val="single"/>
        </w:rPr>
        <w:t>,</w:t>
      </w:r>
      <w:r w:rsidRPr="00C2079F">
        <w:rPr>
          <w:color w:val="000000"/>
          <w:sz w:val="22"/>
          <w:szCs w:val="22"/>
          <w:u w:val="single"/>
        </w:rPr>
        <w:t xml:space="preserve"> and Compliance Records</w:t>
      </w:r>
      <w:r w:rsidRPr="00C2079F">
        <w:rPr>
          <w:sz w:val="22"/>
          <w:szCs w:val="22"/>
        </w:rPr>
        <w:t>.  T</w:t>
      </w:r>
      <w:r w:rsidRPr="00C2079F">
        <w:rPr>
          <w:color w:val="000000"/>
          <w:sz w:val="22"/>
          <w:szCs w:val="22"/>
        </w:rPr>
        <w:t>he owner or operator must keep:</w:t>
      </w:r>
    </w:p>
    <w:p w14:paraId="0A7B5502" w14:textId="77777777" w:rsidR="00C2079F" w:rsidRPr="00C2079F" w:rsidRDefault="00C2079F" w:rsidP="00F77513">
      <w:pPr>
        <w:numPr>
          <w:ilvl w:val="1"/>
          <w:numId w:val="32"/>
        </w:numPr>
        <w:suppressAutoHyphens/>
        <w:rPr>
          <w:sz w:val="22"/>
          <w:szCs w:val="22"/>
        </w:rPr>
      </w:pPr>
      <w:r w:rsidRPr="00C2079F">
        <w:rPr>
          <w:color w:val="000000"/>
          <w:sz w:val="22"/>
          <w:szCs w:val="22"/>
        </w:rPr>
        <w:t>A copy of each notification and report that the owner or operator submitted to comply with this Subsection, including all documentation supporting any Initial Notification or Notification of Compliance Status that the owner or operator submitted.</w:t>
      </w:r>
    </w:p>
    <w:p w14:paraId="3878DAE9" w14:textId="77777777" w:rsidR="00C2079F" w:rsidRPr="00C2079F" w:rsidRDefault="00C2079F" w:rsidP="00F77513">
      <w:pPr>
        <w:numPr>
          <w:ilvl w:val="1"/>
          <w:numId w:val="32"/>
        </w:numPr>
        <w:suppressAutoHyphens/>
        <w:rPr>
          <w:sz w:val="22"/>
          <w:szCs w:val="22"/>
        </w:rPr>
      </w:pPr>
      <w:r w:rsidRPr="00C2079F">
        <w:rPr>
          <w:color w:val="000000"/>
          <w:sz w:val="22"/>
          <w:szCs w:val="22"/>
        </w:rPr>
        <w:t>Records of the occurrence and duration of each malfunction of operation.</w:t>
      </w:r>
    </w:p>
    <w:p w14:paraId="0F72E46E" w14:textId="333F86F7" w:rsidR="00C2079F" w:rsidRPr="00C2079F" w:rsidRDefault="00C2079F" w:rsidP="00F77513">
      <w:pPr>
        <w:numPr>
          <w:ilvl w:val="1"/>
          <w:numId w:val="32"/>
        </w:numPr>
        <w:suppressAutoHyphens/>
        <w:rPr>
          <w:sz w:val="22"/>
          <w:szCs w:val="22"/>
        </w:rPr>
      </w:pPr>
      <w:r w:rsidRPr="00C2079F">
        <w:rPr>
          <w:color w:val="000000"/>
          <w:sz w:val="22"/>
          <w:szCs w:val="22"/>
        </w:rPr>
        <w:t xml:space="preserve">Records of all required maintenance performed on </w:t>
      </w:r>
      <w:r w:rsidR="00C86770" w:rsidRPr="00C86770">
        <w:rPr>
          <w:noProof/>
          <w:sz w:val="22"/>
          <w:szCs w:val="22"/>
        </w:rPr>
        <w:t>on the air pollution control and monitoring equipment</w:t>
      </w:r>
      <w:r w:rsidR="00C86770">
        <w:rPr>
          <w:noProof/>
          <w:sz w:val="22"/>
          <w:szCs w:val="22"/>
        </w:rPr>
        <w:t xml:space="preserve"> (such as the hour meter)</w:t>
      </w:r>
      <w:r w:rsidRPr="00C86770">
        <w:rPr>
          <w:color w:val="000000"/>
          <w:sz w:val="22"/>
          <w:szCs w:val="22"/>
        </w:rPr>
        <w:t>.</w:t>
      </w:r>
    </w:p>
    <w:p w14:paraId="45B203E3" w14:textId="6F64E3E0" w:rsidR="00C2079F" w:rsidRPr="00AB56BB" w:rsidRDefault="00C2079F" w:rsidP="00F77513">
      <w:pPr>
        <w:numPr>
          <w:ilvl w:val="1"/>
          <w:numId w:val="32"/>
        </w:numPr>
        <w:suppressAutoHyphens/>
        <w:rPr>
          <w:sz w:val="22"/>
          <w:szCs w:val="22"/>
        </w:rPr>
      </w:pPr>
      <w:r w:rsidRPr="00C2079F">
        <w:rPr>
          <w:color w:val="000000"/>
          <w:sz w:val="22"/>
          <w:szCs w:val="22"/>
        </w:rPr>
        <w:t>Records of actions taken during periods of malfunction to minimize emissions in accordance with Specific Condition</w:t>
      </w:r>
      <w:r w:rsidRPr="00C2079F">
        <w:rPr>
          <w:b/>
          <w:color w:val="000000"/>
          <w:sz w:val="22"/>
          <w:szCs w:val="22"/>
        </w:rPr>
        <w:t xml:space="preserve"> </w:t>
      </w:r>
      <w:r w:rsidRPr="00C2079F">
        <w:rPr>
          <w:b/>
          <w:color w:val="000000"/>
          <w:sz w:val="22"/>
          <w:szCs w:val="22"/>
        </w:rPr>
        <w:fldChar w:fldCharType="begin"/>
      </w:r>
      <w:r w:rsidRPr="00C2079F">
        <w:rPr>
          <w:b/>
          <w:color w:val="000000"/>
          <w:sz w:val="22"/>
          <w:szCs w:val="22"/>
        </w:rPr>
        <w:instrText xml:space="preserve"> REF _Ref465689194 \r \h  \* MERGEFORMAT </w:instrText>
      </w:r>
      <w:r w:rsidRPr="00C2079F">
        <w:rPr>
          <w:b/>
          <w:color w:val="000000"/>
          <w:sz w:val="22"/>
          <w:szCs w:val="22"/>
        </w:rPr>
      </w:r>
      <w:r w:rsidRPr="00C2079F">
        <w:rPr>
          <w:b/>
          <w:color w:val="000000"/>
          <w:sz w:val="22"/>
          <w:szCs w:val="22"/>
        </w:rPr>
        <w:fldChar w:fldCharType="separate"/>
      </w:r>
      <w:r w:rsidRPr="00C2079F">
        <w:rPr>
          <w:b/>
          <w:color w:val="000000"/>
          <w:sz w:val="22"/>
          <w:szCs w:val="22"/>
        </w:rPr>
        <w:t>C.10</w:t>
      </w:r>
      <w:r w:rsidRPr="00C2079F">
        <w:rPr>
          <w:b/>
          <w:color w:val="000000"/>
          <w:sz w:val="22"/>
          <w:szCs w:val="22"/>
        </w:rPr>
        <w:fldChar w:fldCharType="end"/>
      </w:r>
      <w:r w:rsidRPr="00C2079F">
        <w:rPr>
          <w:color w:val="000000"/>
          <w:sz w:val="22"/>
          <w:szCs w:val="22"/>
        </w:rPr>
        <w:t xml:space="preserve">, including corrective actions to restore malfunctioning process and monitoring equipment to its normal or usual manner of operation. </w:t>
      </w:r>
    </w:p>
    <w:p w14:paraId="6F0B1E08" w14:textId="4F9094A6" w:rsidR="00162DD7" w:rsidRPr="00AB56BB" w:rsidRDefault="00162DD7" w:rsidP="00162DD7">
      <w:pPr>
        <w:numPr>
          <w:ilvl w:val="1"/>
          <w:numId w:val="32"/>
        </w:numPr>
        <w:suppressAutoHyphens/>
        <w:rPr>
          <w:sz w:val="22"/>
          <w:szCs w:val="22"/>
        </w:rPr>
      </w:pPr>
      <w:r w:rsidRPr="00AB56BB">
        <w:rPr>
          <w:sz w:val="22"/>
          <w:szCs w:val="22"/>
        </w:rPr>
        <w:lastRenderedPageBreak/>
        <w:t>For each CPMS, you must keep the records listed items 1) through 3) below.</w:t>
      </w:r>
    </w:p>
    <w:p w14:paraId="2B910226" w14:textId="77777777" w:rsidR="00162DD7" w:rsidRPr="00AB56BB" w:rsidRDefault="00162DD7" w:rsidP="00AB56BB">
      <w:pPr>
        <w:pStyle w:val="ListParagraph"/>
        <w:numPr>
          <w:ilvl w:val="0"/>
          <w:numId w:val="73"/>
        </w:numPr>
        <w:suppressAutoHyphens/>
        <w:rPr>
          <w:sz w:val="22"/>
          <w:szCs w:val="22"/>
        </w:rPr>
      </w:pPr>
      <w:r w:rsidRPr="00AB56BB">
        <w:rPr>
          <w:sz w:val="22"/>
          <w:szCs w:val="22"/>
        </w:rPr>
        <w:t>Records described in §63.10(b)(2)(vi) through (xi); including:</w:t>
      </w:r>
    </w:p>
    <w:p w14:paraId="7FCBED04" w14:textId="15C36EF1" w:rsidR="00162DD7" w:rsidRPr="00AB56BB" w:rsidRDefault="00162DD7" w:rsidP="00AB56BB">
      <w:pPr>
        <w:pStyle w:val="ListParagraph"/>
        <w:numPr>
          <w:ilvl w:val="0"/>
          <w:numId w:val="74"/>
        </w:numPr>
        <w:ind w:left="2520" w:hanging="180"/>
        <w:rPr>
          <w:noProof/>
          <w:sz w:val="22"/>
          <w:szCs w:val="22"/>
        </w:rPr>
      </w:pPr>
      <w:r w:rsidRPr="00AB56BB">
        <w:rPr>
          <w:noProof/>
          <w:sz w:val="22"/>
          <w:szCs w:val="22"/>
        </w:rPr>
        <w:t>Each period during which a C</w:t>
      </w:r>
      <w:r w:rsidR="00AB56BB" w:rsidRPr="00AB56BB">
        <w:rPr>
          <w:noProof/>
          <w:sz w:val="22"/>
          <w:szCs w:val="22"/>
        </w:rPr>
        <w:t>P</w:t>
      </w:r>
      <w:r w:rsidRPr="00AB56BB">
        <w:rPr>
          <w:noProof/>
          <w:sz w:val="22"/>
          <w:szCs w:val="22"/>
        </w:rPr>
        <w:t xml:space="preserve">MS is malfunctioning or inoperative (including out-of-control periods); </w:t>
      </w:r>
    </w:p>
    <w:p w14:paraId="7492569B" w14:textId="77777777" w:rsidR="00AB56BB" w:rsidRPr="00AB56BB" w:rsidRDefault="00162DD7" w:rsidP="00AB56BB">
      <w:pPr>
        <w:pStyle w:val="ListParagraph"/>
        <w:numPr>
          <w:ilvl w:val="0"/>
          <w:numId w:val="74"/>
        </w:numPr>
        <w:ind w:left="2520" w:hanging="180"/>
        <w:rPr>
          <w:noProof/>
          <w:sz w:val="22"/>
          <w:szCs w:val="22"/>
        </w:rPr>
      </w:pPr>
      <w:r w:rsidRPr="00AB56BB">
        <w:rPr>
          <w:noProof/>
          <w:sz w:val="22"/>
          <w:szCs w:val="22"/>
        </w:rPr>
        <w:t>All required measurements needed to demonstrate compliance with a relevant standard (including, but not limited to, 15-minute averages of C</w:t>
      </w:r>
      <w:r w:rsidR="00AB56BB" w:rsidRPr="00AB56BB">
        <w:rPr>
          <w:noProof/>
          <w:sz w:val="22"/>
          <w:szCs w:val="22"/>
        </w:rPr>
        <w:t>P</w:t>
      </w:r>
      <w:r w:rsidRPr="00AB56BB">
        <w:rPr>
          <w:noProof/>
          <w:sz w:val="22"/>
          <w:szCs w:val="22"/>
        </w:rPr>
        <w:t xml:space="preserve">MS data, raw performance testing measurements, and raw performance evaluation measurements, that support data that the source is required to report); </w:t>
      </w:r>
    </w:p>
    <w:p w14:paraId="13F4BEAB" w14:textId="77777777" w:rsidR="00AB56BB" w:rsidRPr="00AB56BB" w:rsidRDefault="00162DD7" w:rsidP="00AB56BB">
      <w:pPr>
        <w:pStyle w:val="ListParagraph"/>
        <w:numPr>
          <w:ilvl w:val="0"/>
          <w:numId w:val="74"/>
        </w:numPr>
        <w:ind w:left="2520" w:hanging="180"/>
        <w:rPr>
          <w:noProof/>
          <w:sz w:val="22"/>
          <w:szCs w:val="22"/>
        </w:rPr>
      </w:pPr>
      <w:r w:rsidRPr="00AB56BB">
        <w:rPr>
          <w:noProof/>
          <w:sz w:val="22"/>
          <w:szCs w:val="22"/>
        </w:rPr>
        <w:t xml:space="preserve">All results of performance tests, CMS performance evaluations, and opacity and visible emission observations; </w:t>
      </w:r>
    </w:p>
    <w:p w14:paraId="7345D255" w14:textId="77777777" w:rsidR="00AB56BB" w:rsidRPr="00AB56BB" w:rsidRDefault="00162DD7" w:rsidP="00AB56BB">
      <w:pPr>
        <w:pStyle w:val="ListParagraph"/>
        <w:numPr>
          <w:ilvl w:val="0"/>
          <w:numId w:val="74"/>
        </w:numPr>
        <w:ind w:left="2520" w:hanging="180"/>
        <w:rPr>
          <w:noProof/>
          <w:sz w:val="22"/>
          <w:szCs w:val="22"/>
        </w:rPr>
      </w:pPr>
      <w:r w:rsidRPr="00AB56BB">
        <w:rPr>
          <w:noProof/>
          <w:sz w:val="22"/>
          <w:szCs w:val="22"/>
        </w:rPr>
        <w:t xml:space="preserve">All measurements as may be necessary to determine the conditions of performance tests and performance evaluations; </w:t>
      </w:r>
    </w:p>
    <w:p w14:paraId="168EBDF2" w14:textId="691C86D6" w:rsidR="00AB56BB" w:rsidRPr="00AB56BB" w:rsidRDefault="00162DD7" w:rsidP="00AB56BB">
      <w:pPr>
        <w:pStyle w:val="ListParagraph"/>
        <w:numPr>
          <w:ilvl w:val="0"/>
          <w:numId w:val="74"/>
        </w:numPr>
        <w:ind w:left="2520" w:hanging="180"/>
        <w:rPr>
          <w:noProof/>
          <w:sz w:val="22"/>
          <w:szCs w:val="22"/>
        </w:rPr>
      </w:pPr>
      <w:r w:rsidRPr="00AB56BB">
        <w:rPr>
          <w:noProof/>
          <w:sz w:val="22"/>
          <w:szCs w:val="22"/>
        </w:rPr>
        <w:t xml:space="preserve">All CMS calibration checks; </w:t>
      </w:r>
      <w:r w:rsidR="00AB56BB" w:rsidRPr="00AB56BB">
        <w:rPr>
          <w:noProof/>
          <w:sz w:val="22"/>
          <w:szCs w:val="22"/>
        </w:rPr>
        <w:t>and,</w:t>
      </w:r>
    </w:p>
    <w:p w14:paraId="188C08C7" w14:textId="725C03A7" w:rsidR="00162DD7" w:rsidRPr="00AB56BB" w:rsidRDefault="00162DD7" w:rsidP="00AB56BB">
      <w:pPr>
        <w:pStyle w:val="ListParagraph"/>
        <w:numPr>
          <w:ilvl w:val="0"/>
          <w:numId w:val="74"/>
        </w:numPr>
        <w:ind w:left="2520" w:hanging="180"/>
        <w:rPr>
          <w:noProof/>
          <w:sz w:val="22"/>
          <w:szCs w:val="22"/>
        </w:rPr>
      </w:pPr>
      <w:r w:rsidRPr="00AB56BB">
        <w:rPr>
          <w:noProof/>
          <w:sz w:val="22"/>
          <w:szCs w:val="22"/>
        </w:rPr>
        <w:t>All adjustments and maintenance performed on CMS</w:t>
      </w:r>
    </w:p>
    <w:p w14:paraId="4F39751C" w14:textId="24D4C28C" w:rsidR="00162DD7" w:rsidRPr="00AB56BB" w:rsidRDefault="00162DD7" w:rsidP="00AB56BB">
      <w:pPr>
        <w:pStyle w:val="ListParagraph"/>
        <w:numPr>
          <w:ilvl w:val="0"/>
          <w:numId w:val="73"/>
        </w:numPr>
        <w:suppressAutoHyphens/>
        <w:rPr>
          <w:sz w:val="22"/>
          <w:szCs w:val="22"/>
        </w:rPr>
      </w:pPr>
      <w:r w:rsidRPr="00AB56BB">
        <w:rPr>
          <w:sz w:val="22"/>
          <w:szCs w:val="22"/>
        </w:rPr>
        <w:t>Previous (i.e., superseded) versions of the performance evaluation plan as required in §63.8(d)(3).</w:t>
      </w:r>
    </w:p>
    <w:p w14:paraId="0C870B94" w14:textId="6A5ECB8E" w:rsidR="00162DD7" w:rsidRPr="00AB56BB" w:rsidRDefault="00162DD7" w:rsidP="00AB56BB">
      <w:pPr>
        <w:pStyle w:val="ListParagraph"/>
        <w:numPr>
          <w:ilvl w:val="0"/>
          <w:numId w:val="73"/>
        </w:numPr>
        <w:suppressAutoHyphens/>
        <w:rPr>
          <w:sz w:val="22"/>
          <w:szCs w:val="22"/>
        </w:rPr>
      </w:pPr>
      <w:r w:rsidRPr="00AB56BB">
        <w:rPr>
          <w:sz w:val="22"/>
          <w:szCs w:val="22"/>
        </w:rPr>
        <w:t>Requests for alternatives to the relative accuracy test for CEMS or CPMS as required in §63.8(f)(6)(i), if applicable.</w:t>
      </w:r>
    </w:p>
    <w:p w14:paraId="594BF095" w14:textId="77777777" w:rsidR="00C2079F" w:rsidRPr="00C2079F" w:rsidRDefault="00C2079F" w:rsidP="00C2079F">
      <w:pPr>
        <w:pStyle w:val="NormalWeb"/>
        <w:spacing w:before="0" w:beforeAutospacing="0" w:after="0" w:afterAutospacing="0"/>
        <w:ind w:left="360"/>
        <w:rPr>
          <w:sz w:val="22"/>
          <w:szCs w:val="22"/>
        </w:rPr>
      </w:pPr>
      <w:r w:rsidRPr="00C2079F">
        <w:rPr>
          <w:color w:val="000000"/>
          <w:sz w:val="22"/>
          <w:szCs w:val="22"/>
        </w:rPr>
        <w:t>[40 CFR 63.6655]</w:t>
      </w:r>
    </w:p>
    <w:p w14:paraId="51596B28" w14:textId="77777777" w:rsidR="00C2079F" w:rsidRPr="00C2079F" w:rsidRDefault="00C2079F" w:rsidP="00F77513">
      <w:pPr>
        <w:numPr>
          <w:ilvl w:val="0"/>
          <w:numId w:val="17"/>
        </w:numPr>
        <w:autoSpaceDE w:val="0"/>
        <w:autoSpaceDN w:val="0"/>
        <w:adjustRightInd w:val="0"/>
        <w:spacing w:before="120"/>
        <w:ind w:left="360"/>
        <w:rPr>
          <w:sz w:val="22"/>
          <w:szCs w:val="22"/>
          <w:u w:val="single"/>
        </w:rPr>
      </w:pPr>
      <w:r w:rsidRPr="00C2079F">
        <w:rPr>
          <w:sz w:val="22"/>
          <w:szCs w:val="22"/>
          <w:u w:val="single"/>
        </w:rPr>
        <w:t>Monthly Recordkeeping Requirement</w:t>
      </w:r>
      <w:r w:rsidRPr="00C2079F">
        <w:rPr>
          <w:sz w:val="22"/>
          <w:szCs w:val="22"/>
        </w:rPr>
        <w:t>.  The permittee shall maintain a monthly log at the facility for a period of at least five (5) years from the date the data are recorded. The log, at a minimum, shall contain the following:</w:t>
      </w:r>
    </w:p>
    <w:p w14:paraId="6E70AE00" w14:textId="77777777" w:rsidR="00C2079F" w:rsidRPr="00C2079F" w:rsidRDefault="00C2079F" w:rsidP="00F77513">
      <w:pPr>
        <w:pStyle w:val="ListParagraph"/>
        <w:numPr>
          <w:ilvl w:val="1"/>
          <w:numId w:val="33"/>
        </w:numPr>
        <w:ind w:left="1710" w:hanging="540"/>
        <w:contextualSpacing w:val="0"/>
        <w:rPr>
          <w:sz w:val="22"/>
          <w:szCs w:val="22"/>
        </w:rPr>
      </w:pPr>
      <w:r w:rsidRPr="00C2079F">
        <w:rPr>
          <w:sz w:val="22"/>
          <w:szCs w:val="22"/>
        </w:rPr>
        <w:t>Date (month/year);</w:t>
      </w:r>
    </w:p>
    <w:p w14:paraId="73D03959" w14:textId="77777777" w:rsidR="00C2079F" w:rsidRPr="00C2079F" w:rsidRDefault="00C2079F" w:rsidP="00F77513">
      <w:pPr>
        <w:pStyle w:val="ListParagraph"/>
        <w:numPr>
          <w:ilvl w:val="1"/>
          <w:numId w:val="33"/>
        </w:numPr>
        <w:ind w:left="1710" w:hanging="540"/>
        <w:contextualSpacing w:val="0"/>
        <w:rPr>
          <w:sz w:val="22"/>
          <w:szCs w:val="22"/>
        </w:rPr>
      </w:pPr>
      <w:r w:rsidRPr="00C2079F">
        <w:rPr>
          <w:sz w:val="22"/>
          <w:szCs w:val="22"/>
        </w:rPr>
        <w:t>Type of fuel used in each permitted engine at the</w:t>
      </w:r>
      <w:r w:rsidRPr="00C2079F">
        <w:rPr>
          <w:spacing w:val="-9"/>
          <w:sz w:val="22"/>
          <w:szCs w:val="22"/>
        </w:rPr>
        <w:t xml:space="preserve"> </w:t>
      </w:r>
      <w:r w:rsidRPr="00C2079F">
        <w:rPr>
          <w:sz w:val="22"/>
          <w:szCs w:val="22"/>
        </w:rPr>
        <w:t>facility; and,</w:t>
      </w:r>
    </w:p>
    <w:p w14:paraId="1634F535" w14:textId="2A9F0A5A" w:rsidR="00C2079F" w:rsidRPr="00C2079F" w:rsidRDefault="00C2079F" w:rsidP="00F77513">
      <w:pPr>
        <w:pStyle w:val="ListParagraph"/>
        <w:numPr>
          <w:ilvl w:val="1"/>
          <w:numId w:val="33"/>
        </w:numPr>
        <w:ind w:left="1710" w:hanging="540"/>
        <w:contextualSpacing w:val="0"/>
        <w:rPr>
          <w:sz w:val="22"/>
          <w:szCs w:val="22"/>
        </w:rPr>
      </w:pPr>
      <w:r w:rsidRPr="00C2079F">
        <w:rPr>
          <w:sz w:val="22"/>
          <w:szCs w:val="22"/>
        </w:rPr>
        <w:t xml:space="preserve">Certification from the fuel supplier in accordance with Condition </w:t>
      </w:r>
      <w:r w:rsidRPr="00C2079F">
        <w:rPr>
          <w:b/>
          <w:sz w:val="22"/>
          <w:szCs w:val="22"/>
        </w:rPr>
        <w:fldChar w:fldCharType="begin"/>
      </w:r>
      <w:r w:rsidRPr="00C2079F">
        <w:rPr>
          <w:b/>
          <w:sz w:val="22"/>
          <w:szCs w:val="22"/>
        </w:rPr>
        <w:instrText xml:space="preserve"> REF _Ref465689612 \r \h  \* MERGEFORMAT </w:instrText>
      </w:r>
      <w:r w:rsidRPr="00C2079F">
        <w:rPr>
          <w:b/>
          <w:sz w:val="22"/>
          <w:szCs w:val="22"/>
        </w:rPr>
      </w:r>
      <w:r w:rsidRPr="00C2079F">
        <w:rPr>
          <w:b/>
          <w:sz w:val="22"/>
          <w:szCs w:val="22"/>
        </w:rPr>
        <w:fldChar w:fldCharType="separate"/>
      </w:r>
      <w:r w:rsidRPr="00C2079F">
        <w:rPr>
          <w:b/>
          <w:sz w:val="22"/>
          <w:szCs w:val="22"/>
        </w:rPr>
        <w:t>C.28</w:t>
      </w:r>
      <w:r w:rsidRPr="00C2079F">
        <w:rPr>
          <w:b/>
          <w:sz w:val="22"/>
          <w:szCs w:val="22"/>
        </w:rPr>
        <w:fldChar w:fldCharType="end"/>
      </w:r>
      <w:r w:rsidRPr="00C2079F">
        <w:rPr>
          <w:sz w:val="22"/>
          <w:szCs w:val="22"/>
        </w:rPr>
        <w:t xml:space="preserve"> </w:t>
      </w:r>
    </w:p>
    <w:p w14:paraId="08AFBF0F" w14:textId="77777777" w:rsidR="00C2079F" w:rsidRPr="00C2079F" w:rsidRDefault="00C2079F" w:rsidP="00C2079F">
      <w:pPr>
        <w:spacing w:before="120" w:after="120"/>
        <w:ind w:left="1166" w:hanging="446"/>
        <w:rPr>
          <w:b/>
          <w:sz w:val="22"/>
          <w:szCs w:val="22"/>
        </w:rPr>
      </w:pPr>
      <w:r w:rsidRPr="00C2079F">
        <w:rPr>
          <w:b/>
          <w:sz w:val="22"/>
          <w:szCs w:val="22"/>
        </w:rPr>
        <w:t xml:space="preserve">The monthly logs shall be completed by the end of the following month. </w:t>
      </w:r>
    </w:p>
    <w:p w14:paraId="59415CE4" w14:textId="77777777" w:rsidR="00C2079F" w:rsidRPr="00C2079F" w:rsidRDefault="00C2079F" w:rsidP="00C2079F">
      <w:pPr>
        <w:pStyle w:val="ListParagraph"/>
        <w:rPr>
          <w:sz w:val="22"/>
          <w:szCs w:val="22"/>
        </w:rPr>
      </w:pPr>
      <w:r w:rsidRPr="00C2079F">
        <w:rPr>
          <w:sz w:val="22"/>
          <w:szCs w:val="22"/>
        </w:rPr>
        <w:t xml:space="preserve">Note:  A consecutive 12-month total is equal to the total for the month in question plus the totals for the eleven months </w:t>
      </w:r>
      <w:proofErr w:type="gramStart"/>
      <w:r w:rsidRPr="00C2079F">
        <w:rPr>
          <w:sz w:val="22"/>
          <w:szCs w:val="22"/>
        </w:rPr>
        <w:t>previous to</w:t>
      </w:r>
      <w:proofErr w:type="gramEnd"/>
      <w:r w:rsidRPr="00C2079F">
        <w:rPr>
          <w:sz w:val="22"/>
          <w:szCs w:val="22"/>
        </w:rPr>
        <w:t xml:space="preserve"> the month in question. A consecutive 12-month total treats each month of the year as the end of a 12-month period. A 12-month total is not a year-to-date total. Facilities or emission units that have not been operating for 12 months should retain 12-month totals using whatever number of months of data are available until such a time as a consecutive 12-month total can be maintained each month. [Rule 62-4.070(3), F.A.C.]</w:t>
      </w:r>
    </w:p>
    <w:p w14:paraId="3B958ABE" w14:textId="77777777" w:rsidR="00C2079F" w:rsidRPr="00C2079F" w:rsidRDefault="00C2079F" w:rsidP="00F77513">
      <w:pPr>
        <w:numPr>
          <w:ilvl w:val="0"/>
          <w:numId w:val="17"/>
        </w:numPr>
        <w:autoSpaceDE w:val="0"/>
        <w:autoSpaceDN w:val="0"/>
        <w:adjustRightInd w:val="0"/>
        <w:spacing w:before="120"/>
        <w:ind w:left="360"/>
        <w:rPr>
          <w:sz w:val="22"/>
          <w:szCs w:val="22"/>
          <w:u w:val="single"/>
        </w:rPr>
      </w:pPr>
      <w:bookmarkStart w:id="15" w:name="_Ref465689612"/>
      <w:r w:rsidRPr="00C2079F">
        <w:rPr>
          <w:sz w:val="22"/>
          <w:szCs w:val="22"/>
          <w:u w:val="single"/>
        </w:rPr>
        <w:t>Fuel Certification Requirements:</w:t>
      </w:r>
      <w:r w:rsidRPr="00C2079F">
        <w:rPr>
          <w:sz w:val="22"/>
          <w:szCs w:val="22"/>
        </w:rPr>
        <w:t xml:space="preserve">  The fuel certifications shall include the following information for distillate oil (i.e., No. 2 fuel oil):</w:t>
      </w:r>
      <w:bookmarkEnd w:id="15"/>
    </w:p>
    <w:p w14:paraId="72F874C9" w14:textId="77777777" w:rsidR="00C2079F" w:rsidRPr="00C2079F" w:rsidRDefault="00C2079F" w:rsidP="00F77513">
      <w:pPr>
        <w:pStyle w:val="ListParagraph"/>
        <w:numPr>
          <w:ilvl w:val="0"/>
          <w:numId w:val="34"/>
        </w:numPr>
        <w:ind w:left="1710"/>
        <w:contextualSpacing w:val="0"/>
        <w:rPr>
          <w:sz w:val="22"/>
          <w:szCs w:val="22"/>
        </w:rPr>
      </w:pPr>
      <w:r w:rsidRPr="00C2079F">
        <w:rPr>
          <w:sz w:val="22"/>
          <w:szCs w:val="22"/>
        </w:rPr>
        <w:t>The name of the oil supplier and either (b) and (c), or (d) following.</w:t>
      </w:r>
    </w:p>
    <w:p w14:paraId="40A53416" w14:textId="3B0CA8F3" w:rsidR="00C2079F" w:rsidRPr="00C2079F" w:rsidRDefault="00C2079F" w:rsidP="00F77513">
      <w:pPr>
        <w:pStyle w:val="ListParagraph"/>
        <w:numPr>
          <w:ilvl w:val="0"/>
          <w:numId w:val="34"/>
        </w:numPr>
        <w:ind w:left="1710"/>
        <w:contextualSpacing w:val="0"/>
        <w:rPr>
          <w:sz w:val="22"/>
          <w:szCs w:val="22"/>
        </w:rPr>
      </w:pPr>
      <w:r w:rsidRPr="00C2079F">
        <w:rPr>
          <w:sz w:val="22"/>
          <w:szCs w:val="22"/>
        </w:rPr>
        <w:t xml:space="preserve">A statement from the oil supplier that the oil complies with the specifications under the definition of distillate oil in §60.41c of 40 CFR 60, Subpart Dc; </w:t>
      </w:r>
      <w:r w:rsidR="00260197">
        <w:rPr>
          <w:sz w:val="22"/>
          <w:szCs w:val="22"/>
        </w:rPr>
        <w:t>and</w:t>
      </w:r>
    </w:p>
    <w:p w14:paraId="1CCC0D95" w14:textId="77777777" w:rsidR="00C2079F" w:rsidRPr="00C2079F" w:rsidRDefault="00C2079F" w:rsidP="00F77513">
      <w:pPr>
        <w:pStyle w:val="ListParagraph"/>
        <w:numPr>
          <w:ilvl w:val="0"/>
          <w:numId w:val="34"/>
        </w:numPr>
        <w:ind w:left="1710"/>
        <w:contextualSpacing w:val="0"/>
        <w:rPr>
          <w:sz w:val="22"/>
          <w:szCs w:val="22"/>
        </w:rPr>
      </w:pPr>
      <w:r w:rsidRPr="00C2079F">
        <w:rPr>
          <w:sz w:val="22"/>
          <w:szCs w:val="22"/>
        </w:rPr>
        <w:t>The sulfur content or maximum sulfur content of the oil; or</w:t>
      </w:r>
    </w:p>
    <w:p w14:paraId="5B31BB95" w14:textId="77777777" w:rsidR="00C2079F" w:rsidRPr="00C2079F" w:rsidRDefault="00C2079F" w:rsidP="00F77513">
      <w:pPr>
        <w:pStyle w:val="ListParagraph"/>
        <w:numPr>
          <w:ilvl w:val="0"/>
          <w:numId w:val="34"/>
        </w:numPr>
        <w:ind w:left="1710"/>
        <w:contextualSpacing w:val="0"/>
        <w:rPr>
          <w:sz w:val="22"/>
          <w:szCs w:val="22"/>
        </w:rPr>
      </w:pPr>
      <w:r w:rsidRPr="00C2079F">
        <w:rPr>
          <w:sz w:val="22"/>
          <w:szCs w:val="22"/>
        </w:rPr>
        <w:t>Documentation that the fuel is ultra-low sulfur diesel (e.g., fuel delivery receipt).</w:t>
      </w:r>
    </w:p>
    <w:p w14:paraId="1DF634A6" w14:textId="77777777" w:rsidR="00C2079F" w:rsidRPr="00C2079F" w:rsidRDefault="00C2079F" w:rsidP="00C2079F">
      <w:pPr>
        <w:pStyle w:val="ListParagraph"/>
        <w:spacing w:before="120"/>
        <w:ind w:left="360"/>
        <w:rPr>
          <w:sz w:val="22"/>
          <w:szCs w:val="22"/>
        </w:rPr>
      </w:pPr>
      <w:r w:rsidRPr="00C2079F">
        <w:rPr>
          <w:sz w:val="22"/>
          <w:szCs w:val="22"/>
        </w:rPr>
        <w:t xml:space="preserve">The records of the fuel supplier certifications that are maintained shall represent </w:t>
      </w:r>
      <w:proofErr w:type="gramStart"/>
      <w:r w:rsidRPr="00C2079F">
        <w:rPr>
          <w:sz w:val="22"/>
          <w:szCs w:val="22"/>
        </w:rPr>
        <w:t>all of</w:t>
      </w:r>
      <w:proofErr w:type="gramEnd"/>
      <w:r w:rsidRPr="00C2079F">
        <w:rPr>
          <w:sz w:val="22"/>
          <w:szCs w:val="22"/>
        </w:rPr>
        <w:t xml:space="preserve"> the fuel oil combusted in Emission Unit 102.</w:t>
      </w:r>
    </w:p>
    <w:p w14:paraId="094E7EE7" w14:textId="7AB9A2CC" w:rsidR="00C2079F" w:rsidRDefault="00C2079F" w:rsidP="00C2079F">
      <w:pPr>
        <w:pStyle w:val="ListParagraph"/>
        <w:spacing w:before="120"/>
        <w:ind w:left="360"/>
        <w:rPr>
          <w:i/>
          <w:iCs/>
          <w:color w:val="000000"/>
          <w:sz w:val="22"/>
          <w:szCs w:val="22"/>
        </w:rPr>
      </w:pPr>
      <w:r w:rsidRPr="00C2079F">
        <w:rPr>
          <w:i/>
          <w:iCs/>
          <w:color w:val="000000"/>
          <w:sz w:val="22"/>
          <w:szCs w:val="22"/>
        </w:rPr>
        <w:t>{Permitting Note: Distillate oil means fuel oil that complies with the specifications for fuel oil numbers 1 or 2, as defined by the American Society for Testing and Materials in ASTM D396 (incorporated by reference, see §60.17) or diesel fuel oil numbers 1 or 2, as defined by the American Society for Testing and Materials in ASTM D975.}</w:t>
      </w:r>
    </w:p>
    <w:p w14:paraId="3EA76DD0" w14:textId="5521DAA3" w:rsidR="00C86770" w:rsidRDefault="00C86770" w:rsidP="00C2079F">
      <w:pPr>
        <w:pStyle w:val="ListParagraph"/>
        <w:spacing w:before="120"/>
        <w:ind w:left="360"/>
        <w:rPr>
          <w:i/>
          <w:iCs/>
          <w:color w:val="000000"/>
          <w:sz w:val="22"/>
          <w:szCs w:val="22"/>
        </w:rPr>
      </w:pPr>
    </w:p>
    <w:p w14:paraId="0ECD8472" w14:textId="18EF26A5" w:rsidR="00C86770" w:rsidRDefault="00C86770" w:rsidP="00C2079F">
      <w:pPr>
        <w:pStyle w:val="ListParagraph"/>
        <w:spacing w:before="120"/>
        <w:ind w:left="360"/>
        <w:rPr>
          <w:i/>
          <w:iCs/>
          <w:color w:val="000000"/>
          <w:sz w:val="22"/>
          <w:szCs w:val="22"/>
        </w:rPr>
      </w:pPr>
    </w:p>
    <w:p w14:paraId="29AA3DAB" w14:textId="77777777" w:rsidR="00C86770" w:rsidRPr="00C2079F" w:rsidRDefault="00C86770" w:rsidP="00C2079F">
      <w:pPr>
        <w:pStyle w:val="ListParagraph"/>
        <w:spacing w:before="120"/>
        <w:ind w:left="360"/>
        <w:rPr>
          <w:i/>
          <w:iCs/>
          <w:color w:val="000000"/>
          <w:sz w:val="22"/>
          <w:szCs w:val="22"/>
        </w:rPr>
      </w:pPr>
    </w:p>
    <w:p w14:paraId="2367190B" w14:textId="77777777" w:rsidR="00C2079F" w:rsidRPr="00C2079F" w:rsidRDefault="00C2079F" w:rsidP="00C2079F">
      <w:pPr>
        <w:pStyle w:val="ListParagraph"/>
        <w:spacing w:before="120"/>
        <w:ind w:left="0"/>
        <w:rPr>
          <w:b/>
          <w:sz w:val="22"/>
          <w:szCs w:val="22"/>
          <w:u w:val="single"/>
        </w:rPr>
      </w:pPr>
      <w:r w:rsidRPr="00C2079F">
        <w:rPr>
          <w:b/>
          <w:sz w:val="22"/>
          <w:szCs w:val="22"/>
          <w:u w:val="single"/>
        </w:rPr>
        <w:lastRenderedPageBreak/>
        <w:t>Reporting Requirements</w:t>
      </w:r>
    </w:p>
    <w:p w14:paraId="45388C85" w14:textId="77777777" w:rsidR="00C2079F" w:rsidRPr="00C2079F" w:rsidRDefault="00C2079F" w:rsidP="00F77513">
      <w:pPr>
        <w:numPr>
          <w:ilvl w:val="0"/>
          <w:numId w:val="17"/>
        </w:numPr>
        <w:autoSpaceDE w:val="0"/>
        <w:autoSpaceDN w:val="0"/>
        <w:adjustRightInd w:val="0"/>
        <w:spacing w:before="120"/>
        <w:ind w:left="360"/>
        <w:rPr>
          <w:sz w:val="22"/>
          <w:szCs w:val="22"/>
          <w:u w:val="single"/>
        </w:rPr>
      </w:pPr>
      <w:bookmarkStart w:id="16" w:name="_Ref465686597"/>
      <w:r w:rsidRPr="00C2079F">
        <w:rPr>
          <w:sz w:val="22"/>
          <w:szCs w:val="22"/>
          <w:u w:val="single"/>
        </w:rPr>
        <w:t>Compliance Report</w:t>
      </w:r>
      <w:r w:rsidRPr="00C2079F">
        <w:rPr>
          <w:sz w:val="22"/>
          <w:szCs w:val="22"/>
        </w:rPr>
        <w:t xml:space="preserve">.  The owner or operator must submit semiannual Compliance Reports for engines in this emission unit </w:t>
      </w:r>
      <w:proofErr w:type="gramStart"/>
      <w:r w:rsidRPr="00C2079F">
        <w:rPr>
          <w:sz w:val="22"/>
          <w:szCs w:val="22"/>
        </w:rPr>
        <w:t>according to</w:t>
      </w:r>
      <w:proofErr w:type="gramEnd"/>
      <w:r w:rsidRPr="00C2079F">
        <w:rPr>
          <w:sz w:val="22"/>
          <w:szCs w:val="22"/>
        </w:rPr>
        <w:t xml:space="preserve"> the following requirements:</w:t>
      </w:r>
      <w:bookmarkEnd w:id="16"/>
    </w:p>
    <w:p w14:paraId="257395C5" w14:textId="77777777" w:rsidR="00C2079F" w:rsidRPr="00C2079F" w:rsidRDefault="00C2079F" w:rsidP="00F77513">
      <w:pPr>
        <w:numPr>
          <w:ilvl w:val="1"/>
          <w:numId w:val="35"/>
        </w:numPr>
        <w:tabs>
          <w:tab w:val="left" w:pos="720"/>
          <w:tab w:val="left" w:pos="810"/>
          <w:tab w:val="left" w:pos="1710"/>
        </w:tabs>
        <w:suppressAutoHyphens/>
        <w:ind w:left="1800" w:hanging="450"/>
        <w:rPr>
          <w:sz w:val="22"/>
          <w:szCs w:val="22"/>
        </w:rPr>
      </w:pPr>
      <w:r w:rsidRPr="00C2079F">
        <w:rPr>
          <w:sz w:val="22"/>
          <w:szCs w:val="22"/>
        </w:rPr>
        <w:t>Each semiannual compliance report must cover the semiannual reporting period from January 1 through June 30 or the semiannual reporting period from July 1 through December 31 and must be postmarked or delivered no later than August 30 or February 28 whichever date is the first date following the end of the semiannual reporting period.</w:t>
      </w:r>
    </w:p>
    <w:p w14:paraId="5E457D08" w14:textId="77777777" w:rsidR="00C2079F" w:rsidRPr="00C2079F" w:rsidRDefault="00C2079F" w:rsidP="00F77513">
      <w:pPr>
        <w:numPr>
          <w:ilvl w:val="1"/>
          <w:numId w:val="35"/>
        </w:numPr>
        <w:tabs>
          <w:tab w:val="left" w:pos="720"/>
          <w:tab w:val="left" w:pos="810"/>
          <w:tab w:val="left" w:pos="1710"/>
        </w:tabs>
        <w:suppressAutoHyphens/>
        <w:ind w:left="1800" w:hanging="450"/>
        <w:rPr>
          <w:sz w:val="22"/>
          <w:szCs w:val="22"/>
        </w:rPr>
      </w:pPr>
      <w:r w:rsidRPr="00C2079F">
        <w:rPr>
          <w:sz w:val="22"/>
          <w:szCs w:val="22"/>
        </w:rPr>
        <w:t>The Compliance Report must contain the following information:</w:t>
      </w:r>
    </w:p>
    <w:p w14:paraId="2ADA8D46" w14:textId="77777777" w:rsidR="00C2079F" w:rsidRPr="00C2079F" w:rsidRDefault="00C2079F" w:rsidP="00F77513">
      <w:pPr>
        <w:pStyle w:val="ListParagraph"/>
        <w:numPr>
          <w:ilvl w:val="2"/>
          <w:numId w:val="36"/>
        </w:numPr>
        <w:tabs>
          <w:tab w:val="left" w:pos="720"/>
          <w:tab w:val="left" w:pos="810"/>
          <w:tab w:val="left" w:pos="1260"/>
          <w:tab w:val="left" w:pos="2430"/>
        </w:tabs>
        <w:suppressAutoHyphens/>
        <w:ind w:left="2250" w:hanging="270"/>
        <w:contextualSpacing w:val="0"/>
        <w:rPr>
          <w:sz w:val="22"/>
          <w:szCs w:val="22"/>
        </w:rPr>
      </w:pPr>
      <w:r w:rsidRPr="00C2079F">
        <w:rPr>
          <w:sz w:val="22"/>
          <w:szCs w:val="22"/>
        </w:rPr>
        <w:t>Company name and address.</w:t>
      </w:r>
    </w:p>
    <w:p w14:paraId="1D6A8974" w14:textId="77777777" w:rsidR="00C2079F" w:rsidRPr="00C2079F" w:rsidRDefault="00C2079F" w:rsidP="00F77513">
      <w:pPr>
        <w:pStyle w:val="ListParagraph"/>
        <w:numPr>
          <w:ilvl w:val="2"/>
          <w:numId w:val="36"/>
        </w:numPr>
        <w:tabs>
          <w:tab w:val="left" w:pos="720"/>
          <w:tab w:val="left" w:pos="810"/>
          <w:tab w:val="left" w:pos="1260"/>
          <w:tab w:val="left" w:pos="2430"/>
        </w:tabs>
        <w:suppressAutoHyphens/>
        <w:ind w:left="2250" w:hanging="270"/>
        <w:contextualSpacing w:val="0"/>
        <w:rPr>
          <w:sz w:val="22"/>
          <w:szCs w:val="22"/>
        </w:rPr>
      </w:pPr>
      <w:r w:rsidRPr="00C2079F">
        <w:rPr>
          <w:sz w:val="22"/>
          <w:szCs w:val="22"/>
        </w:rPr>
        <w:t>Statement by a responsible official, with that official's name, title, and signature, certifying the accuracy of the content of the report.</w:t>
      </w:r>
    </w:p>
    <w:p w14:paraId="1B27E482" w14:textId="77777777" w:rsidR="00C2079F" w:rsidRPr="00C2079F" w:rsidRDefault="00C2079F" w:rsidP="00F77513">
      <w:pPr>
        <w:pStyle w:val="ListParagraph"/>
        <w:numPr>
          <w:ilvl w:val="2"/>
          <w:numId w:val="36"/>
        </w:numPr>
        <w:tabs>
          <w:tab w:val="left" w:pos="720"/>
          <w:tab w:val="left" w:pos="810"/>
          <w:tab w:val="left" w:pos="1260"/>
          <w:tab w:val="left" w:pos="2430"/>
        </w:tabs>
        <w:suppressAutoHyphens/>
        <w:ind w:left="2250" w:hanging="270"/>
        <w:contextualSpacing w:val="0"/>
        <w:rPr>
          <w:sz w:val="22"/>
          <w:szCs w:val="22"/>
        </w:rPr>
      </w:pPr>
      <w:r w:rsidRPr="00C2079F">
        <w:rPr>
          <w:sz w:val="22"/>
          <w:szCs w:val="22"/>
        </w:rPr>
        <w:t>Date of report and beginning and ending dates of the reporting period.</w:t>
      </w:r>
    </w:p>
    <w:p w14:paraId="64761FFF" w14:textId="325CDE16" w:rsidR="00C2079F" w:rsidRPr="00C2079F" w:rsidRDefault="00C2079F" w:rsidP="00F77513">
      <w:pPr>
        <w:pStyle w:val="ListParagraph"/>
        <w:numPr>
          <w:ilvl w:val="2"/>
          <w:numId w:val="36"/>
        </w:numPr>
        <w:tabs>
          <w:tab w:val="left" w:pos="720"/>
          <w:tab w:val="left" w:pos="810"/>
          <w:tab w:val="left" w:pos="1260"/>
          <w:tab w:val="left" w:pos="2430"/>
        </w:tabs>
        <w:suppressAutoHyphens/>
        <w:ind w:left="2250" w:hanging="270"/>
        <w:contextualSpacing w:val="0"/>
        <w:rPr>
          <w:sz w:val="22"/>
          <w:szCs w:val="22"/>
        </w:rPr>
      </w:pPr>
      <w:r w:rsidRPr="00C2079F">
        <w:rPr>
          <w:sz w:val="22"/>
          <w:szCs w:val="22"/>
        </w:rPr>
        <w:t xml:space="preserve">If you had a deviation or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deviation or malfunction of an affected source to minimize emissions in accordance with Specific Condition </w:t>
      </w:r>
      <w:r w:rsidRPr="00C2079F">
        <w:rPr>
          <w:b/>
          <w:sz w:val="22"/>
          <w:szCs w:val="22"/>
        </w:rPr>
        <w:fldChar w:fldCharType="begin"/>
      </w:r>
      <w:r w:rsidRPr="00C2079F">
        <w:rPr>
          <w:b/>
          <w:sz w:val="22"/>
          <w:szCs w:val="22"/>
        </w:rPr>
        <w:instrText xml:space="preserve"> REF _Ref465689194 \r \h  \* MERGEFORMAT </w:instrText>
      </w:r>
      <w:r w:rsidRPr="00C2079F">
        <w:rPr>
          <w:b/>
          <w:sz w:val="22"/>
          <w:szCs w:val="22"/>
        </w:rPr>
      </w:r>
      <w:r w:rsidRPr="00C2079F">
        <w:rPr>
          <w:b/>
          <w:sz w:val="22"/>
          <w:szCs w:val="22"/>
        </w:rPr>
        <w:fldChar w:fldCharType="separate"/>
      </w:r>
      <w:r w:rsidRPr="00C2079F">
        <w:rPr>
          <w:b/>
          <w:sz w:val="22"/>
          <w:szCs w:val="22"/>
        </w:rPr>
        <w:t>C.10</w:t>
      </w:r>
      <w:r w:rsidRPr="00C2079F">
        <w:rPr>
          <w:b/>
          <w:sz w:val="22"/>
          <w:szCs w:val="22"/>
        </w:rPr>
        <w:fldChar w:fldCharType="end"/>
      </w:r>
      <w:r w:rsidRPr="00C2079F">
        <w:rPr>
          <w:sz w:val="22"/>
          <w:szCs w:val="22"/>
        </w:rPr>
        <w:t>, including actions taken to correct a malfunction.</w:t>
      </w:r>
    </w:p>
    <w:p w14:paraId="22B67280" w14:textId="77777777" w:rsidR="00C2079F" w:rsidRPr="00C2079F" w:rsidRDefault="00C2079F" w:rsidP="00F77513">
      <w:pPr>
        <w:pStyle w:val="ListParagraph"/>
        <w:numPr>
          <w:ilvl w:val="2"/>
          <w:numId w:val="36"/>
        </w:numPr>
        <w:tabs>
          <w:tab w:val="left" w:pos="720"/>
          <w:tab w:val="left" w:pos="810"/>
          <w:tab w:val="left" w:pos="2430"/>
        </w:tabs>
        <w:suppressAutoHyphens/>
        <w:ind w:left="2250" w:hanging="270"/>
        <w:contextualSpacing w:val="0"/>
        <w:rPr>
          <w:sz w:val="22"/>
          <w:szCs w:val="22"/>
        </w:rPr>
      </w:pPr>
      <w:r w:rsidRPr="00C2079F">
        <w:rPr>
          <w:sz w:val="22"/>
          <w:szCs w:val="22"/>
        </w:rPr>
        <w:t>If there are no deviations from any emission or operating limitations that apply to you, a statement that there were no deviations from the emission or operating limitations during the reporting period.</w:t>
      </w:r>
    </w:p>
    <w:p w14:paraId="4C534B73" w14:textId="77777777" w:rsidR="00C2079F" w:rsidRPr="00C2079F" w:rsidRDefault="00C2079F" w:rsidP="00F77513">
      <w:pPr>
        <w:pStyle w:val="ListParagraph"/>
        <w:numPr>
          <w:ilvl w:val="2"/>
          <w:numId w:val="36"/>
        </w:numPr>
        <w:tabs>
          <w:tab w:val="left" w:pos="720"/>
          <w:tab w:val="left" w:pos="810"/>
          <w:tab w:val="left" w:pos="2430"/>
        </w:tabs>
        <w:suppressAutoHyphens/>
        <w:ind w:left="2250" w:hanging="270"/>
        <w:contextualSpacing w:val="0"/>
        <w:rPr>
          <w:sz w:val="22"/>
          <w:szCs w:val="22"/>
        </w:rPr>
      </w:pPr>
      <w:r w:rsidRPr="00C2079F">
        <w:rPr>
          <w:sz w:val="22"/>
          <w:szCs w:val="22"/>
        </w:rPr>
        <w:t xml:space="preserve">If there were no periods during which the continuous monitoring system (CMS), including CEMS and CPMS, was out-of-control, as specified in 40 CFR 63.8(c)(7), a statement that there were no periods during which the CMS was out-of-control during the reporting period.  Link to 40 CFR 63.8:  </w:t>
      </w:r>
      <w:hyperlink r:id="rId41" w:history="1">
        <w:r w:rsidRPr="00C2079F">
          <w:rPr>
            <w:rStyle w:val="Hyperlink"/>
            <w:b/>
            <w:sz w:val="22"/>
            <w:szCs w:val="22"/>
          </w:rPr>
          <w:t>http://www.ecfr.gov/cgi-bin/text-idx?c=ecfr&amp;SID=5da53a158d187990195161c0be320dcc&amp;rgn=div5&amp;view=text&amp;node=40:10.0.1.1.1&amp;idno=40#40:10.0.1.1.1.1.5.8</w:t>
        </w:r>
      </w:hyperlink>
    </w:p>
    <w:p w14:paraId="32826866" w14:textId="51E322E5" w:rsidR="00C2079F" w:rsidRPr="00C2079F" w:rsidRDefault="00C2079F" w:rsidP="00F77513">
      <w:pPr>
        <w:numPr>
          <w:ilvl w:val="1"/>
          <w:numId w:val="35"/>
        </w:numPr>
        <w:tabs>
          <w:tab w:val="left" w:pos="720"/>
          <w:tab w:val="left" w:pos="810"/>
          <w:tab w:val="left" w:pos="1440"/>
        </w:tabs>
        <w:suppressAutoHyphens/>
        <w:ind w:left="1800" w:hanging="450"/>
        <w:rPr>
          <w:sz w:val="22"/>
          <w:szCs w:val="22"/>
        </w:rPr>
      </w:pPr>
      <w:r w:rsidRPr="00C2079F">
        <w:rPr>
          <w:sz w:val="22"/>
          <w:szCs w:val="22"/>
        </w:rPr>
        <w:t xml:space="preserve">For each deviation from an emission or operating limitation occurring for a stationary RICE where you are using a CPMS to comply with the emission and operating limitations in 40 CFR 63.6650 you must include information in paragraphs </w:t>
      </w:r>
      <w:r w:rsidR="00260197">
        <w:rPr>
          <w:sz w:val="22"/>
          <w:szCs w:val="22"/>
        </w:rPr>
        <w:t>C</w:t>
      </w:r>
      <w:r w:rsidRPr="00C2079F">
        <w:rPr>
          <w:sz w:val="22"/>
          <w:szCs w:val="22"/>
        </w:rPr>
        <w:t xml:space="preserve">.29.b.1) through 4), above, and </w:t>
      </w:r>
      <w:r w:rsidR="00260197">
        <w:rPr>
          <w:sz w:val="22"/>
          <w:szCs w:val="22"/>
        </w:rPr>
        <w:t>C</w:t>
      </w:r>
      <w:r w:rsidRPr="00C2079F">
        <w:rPr>
          <w:sz w:val="22"/>
          <w:szCs w:val="22"/>
        </w:rPr>
        <w:t>.29.c.1) through 12), below.</w:t>
      </w:r>
    </w:p>
    <w:p w14:paraId="4FEBE0ED" w14:textId="77777777" w:rsidR="00C2079F" w:rsidRPr="00C2079F" w:rsidRDefault="00C2079F" w:rsidP="00F77513">
      <w:pPr>
        <w:pStyle w:val="ListParagraph"/>
        <w:numPr>
          <w:ilvl w:val="2"/>
          <w:numId w:val="37"/>
        </w:numPr>
        <w:tabs>
          <w:tab w:val="left" w:pos="720"/>
          <w:tab w:val="left" w:pos="810"/>
          <w:tab w:val="left" w:pos="1440"/>
        </w:tabs>
        <w:suppressAutoHyphens/>
        <w:ind w:left="2250" w:hanging="450"/>
        <w:contextualSpacing w:val="0"/>
        <w:rPr>
          <w:sz w:val="22"/>
          <w:szCs w:val="22"/>
        </w:rPr>
      </w:pPr>
      <w:r w:rsidRPr="00C2079F">
        <w:rPr>
          <w:sz w:val="22"/>
          <w:szCs w:val="22"/>
        </w:rPr>
        <w:t>The date and time that each malfunction started and stopped.</w:t>
      </w:r>
    </w:p>
    <w:p w14:paraId="2720D611" w14:textId="77777777" w:rsidR="00C2079F" w:rsidRPr="00C2079F" w:rsidRDefault="00C2079F" w:rsidP="00F77513">
      <w:pPr>
        <w:pStyle w:val="ListParagraph"/>
        <w:numPr>
          <w:ilvl w:val="2"/>
          <w:numId w:val="37"/>
        </w:numPr>
        <w:tabs>
          <w:tab w:val="left" w:pos="720"/>
          <w:tab w:val="left" w:pos="810"/>
          <w:tab w:val="left" w:pos="1440"/>
        </w:tabs>
        <w:suppressAutoHyphens/>
        <w:ind w:left="2250" w:hanging="450"/>
        <w:contextualSpacing w:val="0"/>
        <w:rPr>
          <w:sz w:val="22"/>
          <w:szCs w:val="22"/>
        </w:rPr>
      </w:pPr>
      <w:r w:rsidRPr="00C2079F">
        <w:rPr>
          <w:sz w:val="22"/>
          <w:szCs w:val="22"/>
        </w:rPr>
        <w:t>The date, time, and duration that each CMS was inoperative, except for zero (low-level) and high-level checks.</w:t>
      </w:r>
    </w:p>
    <w:p w14:paraId="31C10838" w14:textId="77777777" w:rsidR="00C2079F" w:rsidRPr="00C2079F" w:rsidRDefault="00C2079F" w:rsidP="00F77513">
      <w:pPr>
        <w:pStyle w:val="ListParagraph"/>
        <w:numPr>
          <w:ilvl w:val="2"/>
          <w:numId w:val="37"/>
        </w:numPr>
        <w:tabs>
          <w:tab w:val="left" w:pos="720"/>
          <w:tab w:val="left" w:pos="810"/>
          <w:tab w:val="left" w:pos="1440"/>
        </w:tabs>
        <w:suppressAutoHyphens/>
        <w:ind w:left="2250" w:hanging="450"/>
        <w:contextualSpacing w:val="0"/>
        <w:rPr>
          <w:sz w:val="22"/>
          <w:szCs w:val="22"/>
        </w:rPr>
      </w:pPr>
      <w:r w:rsidRPr="00C2079F">
        <w:rPr>
          <w:sz w:val="22"/>
          <w:szCs w:val="22"/>
        </w:rPr>
        <w:t>The date, time, and duration that each CMS was out-of-control, including the information in § 63.8(c)(8).</w:t>
      </w:r>
    </w:p>
    <w:p w14:paraId="55650F1B" w14:textId="77777777" w:rsidR="00C2079F" w:rsidRPr="00C2079F" w:rsidRDefault="00C2079F" w:rsidP="00F77513">
      <w:pPr>
        <w:pStyle w:val="ListParagraph"/>
        <w:numPr>
          <w:ilvl w:val="2"/>
          <w:numId w:val="37"/>
        </w:numPr>
        <w:tabs>
          <w:tab w:val="left" w:pos="720"/>
          <w:tab w:val="left" w:pos="810"/>
          <w:tab w:val="left" w:pos="1440"/>
        </w:tabs>
        <w:suppressAutoHyphens/>
        <w:ind w:left="2250" w:hanging="450"/>
        <w:contextualSpacing w:val="0"/>
        <w:rPr>
          <w:sz w:val="22"/>
          <w:szCs w:val="22"/>
        </w:rPr>
      </w:pPr>
      <w:r w:rsidRPr="00C2079F">
        <w:rPr>
          <w:sz w:val="22"/>
          <w:szCs w:val="22"/>
        </w:rPr>
        <w:t>The date and time that each deviation started and stopped, and whether each deviation occurred during a period of malfunction or during another period.</w:t>
      </w:r>
    </w:p>
    <w:p w14:paraId="21015295" w14:textId="77777777" w:rsidR="00C2079F" w:rsidRPr="00C2079F" w:rsidRDefault="00C2079F" w:rsidP="00F77513">
      <w:pPr>
        <w:pStyle w:val="ListParagraph"/>
        <w:numPr>
          <w:ilvl w:val="2"/>
          <w:numId w:val="37"/>
        </w:numPr>
        <w:tabs>
          <w:tab w:val="left" w:pos="720"/>
          <w:tab w:val="left" w:pos="810"/>
          <w:tab w:val="left" w:pos="1440"/>
        </w:tabs>
        <w:suppressAutoHyphens/>
        <w:ind w:left="2250" w:hanging="450"/>
        <w:contextualSpacing w:val="0"/>
        <w:rPr>
          <w:sz w:val="22"/>
          <w:szCs w:val="22"/>
        </w:rPr>
      </w:pPr>
      <w:r w:rsidRPr="00C2079F">
        <w:rPr>
          <w:sz w:val="22"/>
          <w:szCs w:val="22"/>
        </w:rPr>
        <w:t>A summary of the total duration of the deviation during the reporting period, and the total duration as a percent of the total source operating time during that reporting period.</w:t>
      </w:r>
    </w:p>
    <w:p w14:paraId="4AC9D474" w14:textId="77777777" w:rsidR="00C2079F" w:rsidRPr="00C2079F" w:rsidRDefault="00C2079F" w:rsidP="00F77513">
      <w:pPr>
        <w:pStyle w:val="ListParagraph"/>
        <w:numPr>
          <w:ilvl w:val="2"/>
          <w:numId w:val="37"/>
        </w:numPr>
        <w:tabs>
          <w:tab w:val="left" w:pos="720"/>
          <w:tab w:val="left" w:pos="810"/>
          <w:tab w:val="left" w:pos="1440"/>
        </w:tabs>
        <w:suppressAutoHyphens/>
        <w:ind w:left="2250" w:hanging="450"/>
        <w:contextualSpacing w:val="0"/>
        <w:rPr>
          <w:sz w:val="22"/>
          <w:szCs w:val="22"/>
        </w:rPr>
      </w:pPr>
      <w:r w:rsidRPr="00C2079F">
        <w:rPr>
          <w:sz w:val="22"/>
          <w:szCs w:val="22"/>
        </w:rPr>
        <w:t>A breakdown of the total duration of the deviations during the reporting period into those that are due to control equipment problems, process problems, other known causes, and other unknown causes.</w:t>
      </w:r>
    </w:p>
    <w:p w14:paraId="3BE83411" w14:textId="77777777" w:rsidR="00C2079F" w:rsidRPr="00C2079F" w:rsidRDefault="00C2079F" w:rsidP="00F77513">
      <w:pPr>
        <w:pStyle w:val="ListParagraph"/>
        <w:numPr>
          <w:ilvl w:val="2"/>
          <w:numId w:val="37"/>
        </w:numPr>
        <w:tabs>
          <w:tab w:val="left" w:pos="720"/>
          <w:tab w:val="left" w:pos="810"/>
          <w:tab w:val="left" w:pos="1440"/>
        </w:tabs>
        <w:suppressAutoHyphens/>
        <w:ind w:left="2250" w:hanging="450"/>
        <w:contextualSpacing w:val="0"/>
        <w:rPr>
          <w:sz w:val="22"/>
          <w:szCs w:val="22"/>
        </w:rPr>
      </w:pPr>
      <w:r w:rsidRPr="00C2079F">
        <w:rPr>
          <w:sz w:val="22"/>
          <w:szCs w:val="22"/>
        </w:rPr>
        <w:t>A summary of the total duration of CMS downtime during the reporting period, and the total duration of CMS downtime as a percent of the total operating time of the stationary RICE at which the CMS downtime occurred during that reporting period.</w:t>
      </w:r>
    </w:p>
    <w:p w14:paraId="5622466B" w14:textId="77777777" w:rsidR="00C2079F" w:rsidRPr="00C2079F" w:rsidRDefault="00C2079F" w:rsidP="00F77513">
      <w:pPr>
        <w:pStyle w:val="ListParagraph"/>
        <w:numPr>
          <w:ilvl w:val="2"/>
          <w:numId w:val="37"/>
        </w:numPr>
        <w:tabs>
          <w:tab w:val="left" w:pos="720"/>
          <w:tab w:val="left" w:pos="810"/>
          <w:tab w:val="left" w:pos="1440"/>
        </w:tabs>
        <w:suppressAutoHyphens/>
        <w:ind w:left="2250" w:hanging="450"/>
        <w:contextualSpacing w:val="0"/>
        <w:rPr>
          <w:sz w:val="22"/>
          <w:szCs w:val="22"/>
        </w:rPr>
      </w:pPr>
      <w:r w:rsidRPr="00C2079F">
        <w:rPr>
          <w:sz w:val="22"/>
          <w:szCs w:val="22"/>
        </w:rPr>
        <w:t>An identification of each parameter and pollutant (CO) that was monitored at the stationary RICE.</w:t>
      </w:r>
    </w:p>
    <w:p w14:paraId="7BF45354" w14:textId="77777777" w:rsidR="00C2079F" w:rsidRPr="00C2079F" w:rsidRDefault="00C2079F" w:rsidP="00F77513">
      <w:pPr>
        <w:pStyle w:val="ListParagraph"/>
        <w:numPr>
          <w:ilvl w:val="2"/>
          <w:numId w:val="37"/>
        </w:numPr>
        <w:tabs>
          <w:tab w:val="left" w:pos="720"/>
          <w:tab w:val="left" w:pos="810"/>
          <w:tab w:val="left" w:pos="1440"/>
        </w:tabs>
        <w:suppressAutoHyphens/>
        <w:ind w:left="2250" w:hanging="450"/>
        <w:contextualSpacing w:val="0"/>
        <w:rPr>
          <w:sz w:val="22"/>
          <w:szCs w:val="22"/>
        </w:rPr>
      </w:pPr>
      <w:r w:rsidRPr="00C2079F">
        <w:rPr>
          <w:sz w:val="22"/>
          <w:szCs w:val="22"/>
        </w:rPr>
        <w:lastRenderedPageBreak/>
        <w:t>A brief description of the stationary RICE.</w:t>
      </w:r>
    </w:p>
    <w:p w14:paraId="672DC343" w14:textId="77777777" w:rsidR="00C2079F" w:rsidRPr="00C2079F" w:rsidRDefault="00C2079F" w:rsidP="00F77513">
      <w:pPr>
        <w:pStyle w:val="ListParagraph"/>
        <w:numPr>
          <w:ilvl w:val="2"/>
          <w:numId w:val="37"/>
        </w:numPr>
        <w:tabs>
          <w:tab w:val="left" w:pos="720"/>
          <w:tab w:val="left" w:pos="810"/>
          <w:tab w:val="left" w:pos="1440"/>
        </w:tabs>
        <w:suppressAutoHyphens/>
        <w:ind w:left="2250" w:hanging="450"/>
        <w:contextualSpacing w:val="0"/>
        <w:rPr>
          <w:sz w:val="22"/>
          <w:szCs w:val="22"/>
        </w:rPr>
      </w:pPr>
      <w:r w:rsidRPr="00C2079F">
        <w:rPr>
          <w:sz w:val="22"/>
          <w:szCs w:val="22"/>
        </w:rPr>
        <w:t>A brief description of the CMS.</w:t>
      </w:r>
    </w:p>
    <w:p w14:paraId="61A8C405" w14:textId="77777777" w:rsidR="00C2079F" w:rsidRPr="00C2079F" w:rsidRDefault="00C2079F" w:rsidP="00F77513">
      <w:pPr>
        <w:pStyle w:val="ListParagraph"/>
        <w:numPr>
          <w:ilvl w:val="2"/>
          <w:numId w:val="37"/>
        </w:numPr>
        <w:tabs>
          <w:tab w:val="left" w:pos="720"/>
          <w:tab w:val="left" w:pos="810"/>
          <w:tab w:val="left" w:pos="1440"/>
        </w:tabs>
        <w:suppressAutoHyphens/>
        <w:ind w:left="2250" w:hanging="450"/>
        <w:contextualSpacing w:val="0"/>
        <w:rPr>
          <w:sz w:val="22"/>
          <w:szCs w:val="22"/>
        </w:rPr>
      </w:pPr>
      <w:r w:rsidRPr="00C2079F">
        <w:rPr>
          <w:sz w:val="22"/>
          <w:szCs w:val="22"/>
        </w:rPr>
        <w:t>The date of the latest CMS certification or audit.</w:t>
      </w:r>
    </w:p>
    <w:p w14:paraId="2274D620" w14:textId="77777777" w:rsidR="00C2079F" w:rsidRPr="00C2079F" w:rsidRDefault="00C2079F" w:rsidP="00F77513">
      <w:pPr>
        <w:pStyle w:val="ListParagraph"/>
        <w:numPr>
          <w:ilvl w:val="2"/>
          <w:numId w:val="37"/>
        </w:numPr>
        <w:tabs>
          <w:tab w:val="left" w:pos="720"/>
          <w:tab w:val="left" w:pos="810"/>
          <w:tab w:val="left" w:pos="1440"/>
        </w:tabs>
        <w:suppressAutoHyphens/>
        <w:ind w:left="2250" w:hanging="450"/>
        <w:contextualSpacing w:val="0"/>
        <w:rPr>
          <w:sz w:val="22"/>
          <w:szCs w:val="22"/>
        </w:rPr>
      </w:pPr>
      <w:r w:rsidRPr="00C2079F">
        <w:rPr>
          <w:sz w:val="22"/>
          <w:szCs w:val="22"/>
        </w:rPr>
        <w:t>A description of any changes in CMS, processes, or controls since the last reporting period.</w:t>
      </w:r>
    </w:p>
    <w:p w14:paraId="77474916" w14:textId="77777777" w:rsidR="00C2079F" w:rsidRPr="00C2079F" w:rsidRDefault="00C2079F" w:rsidP="00F77513">
      <w:pPr>
        <w:numPr>
          <w:ilvl w:val="1"/>
          <w:numId w:val="35"/>
        </w:numPr>
        <w:tabs>
          <w:tab w:val="left" w:pos="720"/>
          <w:tab w:val="left" w:pos="810"/>
          <w:tab w:val="left" w:pos="1890"/>
        </w:tabs>
        <w:suppressAutoHyphens/>
        <w:ind w:left="1800"/>
        <w:rPr>
          <w:sz w:val="22"/>
          <w:szCs w:val="22"/>
        </w:rPr>
      </w:pPr>
      <w:r w:rsidRPr="00C2079F">
        <w:rPr>
          <w:sz w:val="22"/>
          <w:szCs w:val="22"/>
        </w:rPr>
        <w:t>If you submit a Compliance Report pursuant to this specific condition along with, or as part of, the semiannual monitoring report required in Appendix RR of this Title V Air Operation Permit and the semiannual monitoring report includes all required information in this specific condition, submission of the semiannual monitoring report shall be deemed to satisfy any obligation to report the same deviations and malfunctions in a semiannual Compliance Report required by this specific condition.  However, submission of a compliance report shall not otherwise affect any obligation the affected source may have to report deviations from permit requirements to the permit authority.</w:t>
      </w:r>
    </w:p>
    <w:p w14:paraId="04CBCB6E" w14:textId="77777777" w:rsidR="00C2079F" w:rsidRPr="00C2079F" w:rsidRDefault="00C2079F" w:rsidP="00C2079F">
      <w:pPr>
        <w:pStyle w:val="NormalWeb"/>
        <w:spacing w:before="0" w:beforeAutospacing="0" w:after="0" w:afterAutospacing="0"/>
        <w:ind w:left="360"/>
        <w:rPr>
          <w:sz w:val="22"/>
          <w:szCs w:val="22"/>
        </w:rPr>
      </w:pPr>
      <w:r w:rsidRPr="00C2079F">
        <w:rPr>
          <w:sz w:val="22"/>
          <w:szCs w:val="22"/>
        </w:rPr>
        <w:t>[40 CFR 63.6650(a) - (f) and Table 7]</w:t>
      </w:r>
    </w:p>
    <w:p w14:paraId="1947E6F2" w14:textId="77777777" w:rsidR="00C2079F" w:rsidRPr="00C2079F" w:rsidRDefault="00C2079F" w:rsidP="00C2079F">
      <w:pPr>
        <w:spacing w:before="120"/>
        <w:rPr>
          <w:b/>
          <w:sz w:val="22"/>
          <w:szCs w:val="22"/>
          <w:u w:val="single"/>
        </w:rPr>
      </w:pPr>
      <w:r w:rsidRPr="00C2079F">
        <w:rPr>
          <w:b/>
          <w:sz w:val="22"/>
          <w:szCs w:val="22"/>
          <w:u w:val="single"/>
        </w:rPr>
        <w:t>General Provisions</w:t>
      </w:r>
    </w:p>
    <w:p w14:paraId="76739D4A" w14:textId="4683A68F" w:rsidR="00C2079F" w:rsidRPr="00C2079F" w:rsidRDefault="00C2079F" w:rsidP="00F77513">
      <w:pPr>
        <w:numPr>
          <w:ilvl w:val="0"/>
          <w:numId w:val="17"/>
        </w:numPr>
        <w:autoSpaceDE w:val="0"/>
        <w:autoSpaceDN w:val="0"/>
        <w:adjustRightInd w:val="0"/>
        <w:spacing w:before="120"/>
        <w:ind w:left="360"/>
        <w:rPr>
          <w:rStyle w:val="Hyperlink"/>
          <w:color w:val="auto"/>
          <w:sz w:val="22"/>
          <w:szCs w:val="22"/>
        </w:rPr>
      </w:pPr>
      <w:r w:rsidRPr="00C2079F">
        <w:rPr>
          <w:sz w:val="22"/>
          <w:szCs w:val="22"/>
          <w:u w:val="single"/>
        </w:rPr>
        <w:t>40 CFR 63 Subpart A - General Provisions</w:t>
      </w:r>
      <w:r w:rsidRPr="00C2079F">
        <w:rPr>
          <w:sz w:val="22"/>
          <w:szCs w:val="22"/>
        </w:rPr>
        <w:t>.  The owner or operator shall comply with the following applicable requirements of 40 CFR 63 Subpart A - General Provisions, which have been adopted by reference in Rule 62-204.800(</w:t>
      </w:r>
      <w:proofErr w:type="gramStart"/>
      <w:r w:rsidRPr="00C2079F">
        <w:rPr>
          <w:sz w:val="22"/>
          <w:szCs w:val="22"/>
        </w:rPr>
        <w:t>11)(</w:t>
      </w:r>
      <w:proofErr w:type="gramEnd"/>
      <w:r w:rsidRPr="00C2079F">
        <w:rPr>
          <w:sz w:val="22"/>
          <w:szCs w:val="22"/>
        </w:rPr>
        <w:t xml:space="preserve">d)1., F.A.C., except that the Secretary is not the Administrator for purposes of 40 CFR 63.5(e), 40 CFR 63.5(f), 40 CFR 63.6(g), 40 CFR 63.6(h)(9), 40 CFR 63.6(j), 40 CFR 63.13, and 40 CFR 63.14.  Link to 40 CFR 63, Subpart A - General Provisions: </w:t>
      </w:r>
      <w:hyperlink r:id="rId42" w:history="1">
        <w:r w:rsidRPr="00C2079F">
          <w:rPr>
            <w:rStyle w:val="Hyperlink"/>
            <w:b/>
            <w:sz w:val="22"/>
            <w:szCs w:val="22"/>
          </w:rPr>
          <w:t>http://www.ecfr.gov/cgi-bin/text-idx?c=ecfr&amp;rgn=div6&amp;view=text&amp;node=40:10.0.1.1.1.1&amp;idno=40</w:t>
        </w:r>
      </w:hyperlink>
    </w:p>
    <w:p w14:paraId="242BC71C" w14:textId="77777777" w:rsidR="00C2079F" w:rsidRPr="00C2079F" w:rsidRDefault="00C2079F" w:rsidP="00C2079F">
      <w:pPr>
        <w:pStyle w:val="ListParagraph"/>
        <w:autoSpaceDE w:val="0"/>
        <w:autoSpaceDN w:val="0"/>
        <w:adjustRightInd w:val="0"/>
        <w:spacing w:after="120"/>
        <w:rPr>
          <w:color w:val="000000"/>
          <w:sz w:val="22"/>
          <w:szCs w:val="22"/>
        </w:rPr>
      </w:pPr>
    </w:p>
    <w:tbl>
      <w:tblPr>
        <w:tblW w:w="4810" w:type="pct"/>
        <w:tblInd w:w="372" w:type="dxa"/>
        <w:tblBorders>
          <w:top w:val="outset" w:sz="6" w:space="0" w:color="auto"/>
          <w:left w:val="outset" w:sz="6" w:space="0" w:color="auto"/>
          <w:bottom w:val="outset" w:sz="6" w:space="0" w:color="auto"/>
          <w:right w:val="outset" w:sz="6" w:space="0" w:color="auto"/>
        </w:tblBorders>
        <w:tblCellMar>
          <w:top w:w="14" w:type="dxa"/>
          <w:left w:w="12" w:type="dxa"/>
          <w:bottom w:w="14" w:type="dxa"/>
          <w:right w:w="12" w:type="dxa"/>
        </w:tblCellMar>
        <w:tblLook w:val="04A0" w:firstRow="1" w:lastRow="0" w:firstColumn="1" w:lastColumn="0" w:noHBand="0" w:noVBand="1"/>
      </w:tblPr>
      <w:tblGrid>
        <w:gridCol w:w="3312"/>
        <w:gridCol w:w="6356"/>
      </w:tblGrid>
      <w:tr w:rsidR="00C2079F" w:rsidRPr="00C2079F" w14:paraId="7BEC97A6" w14:textId="77777777" w:rsidTr="0032007B">
        <w:trPr>
          <w:tblHeader/>
        </w:trPr>
        <w:tc>
          <w:tcPr>
            <w:tcW w:w="1713" w:type="pct"/>
            <w:tcBorders>
              <w:top w:val="single" w:sz="12" w:space="0" w:color="000000"/>
              <w:left w:val="single" w:sz="12" w:space="0" w:color="000000"/>
              <w:bottom w:val="single" w:sz="12" w:space="0" w:color="000000"/>
              <w:right w:val="single" w:sz="6" w:space="0" w:color="000000"/>
            </w:tcBorders>
            <w:vAlign w:val="bottom"/>
            <w:hideMark/>
          </w:tcPr>
          <w:p w14:paraId="3E8239F0" w14:textId="77777777" w:rsidR="00C2079F" w:rsidRPr="00C2079F" w:rsidRDefault="00C2079F" w:rsidP="0032007B">
            <w:pPr>
              <w:jc w:val="center"/>
              <w:rPr>
                <w:b/>
                <w:bCs/>
                <w:sz w:val="22"/>
                <w:szCs w:val="22"/>
              </w:rPr>
            </w:pPr>
            <w:r w:rsidRPr="00C2079F">
              <w:rPr>
                <w:b/>
                <w:bCs/>
                <w:sz w:val="22"/>
                <w:szCs w:val="22"/>
              </w:rPr>
              <w:t>General Provisions Citation</w:t>
            </w:r>
          </w:p>
        </w:tc>
        <w:tc>
          <w:tcPr>
            <w:tcW w:w="3287" w:type="pct"/>
            <w:tcBorders>
              <w:top w:val="single" w:sz="12" w:space="0" w:color="000000"/>
              <w:left w:val="single" w:sz="6" w:space="0" w:color="000000"/>
              <w:bottom w:val="single" w:sz="12" w:space="0" w:color="000000"/>
              <w:right w:val="single" w:sz="12" w:space="0" w:color="000000"/>
            </w:tcBorders>
            <w:vAlign w:val="bottom"/>
            <w:hideMark/>
          </w:tcPr>
          <w:p w14:paraId="24F591F1" w14:textId="77777777" w:rsidR="00C2079F" w:rsidRPr="00C2079F" w:rsidRDefault="00C2079F" w:rsidP="0032007B">
            <w:pPr>
              <w:jc w:val="center"/>
              <w:rPr>
                <w:b/>
                <w:bCs/>
                <w:sz w:val="22"/>
                <w:szCs w:val="22"/>
              </w:rPr>
            </w:pPr>
            <w:r w:rsidRPr="00C2079F">
              <w:rPr>
                <w:b/>
                <w:bCs/>
                <w:sz w:val="22"/>
                <w:szCs w:val="22"/>
              </w:rPr>
              <w:t>Subject of Citation</w:t>
            </w:r>
          </w:p>
        </w:tc>
      </w:tr>
      <w:tr w:rsidR="00C2079F" w:rsidRPr="00C2079F" w14:paraId="1FF94F16" w14:textId="77777777" w:rsidTr="0032007B">
        <w:tc>
          <w:tcPr>
            <w:tcW w:w="1713" w:type="pct"/>
            <w:tcBorders>
              <w:top w:val="single" w:sz="12" w:space="0" w:color="000000"/>
              <w:left w:val="single" w:sz="12" w:space="0" w:color="000000"/>
              <w:bottom w:val="single" w:sz="6" w:space="0" w:color="000000"/>
              <w:right w:val="single" w:sz="6" w:space="0" w:color="000000"/>
            </w:tcBorders>
            <w:vAlign w:val="center"/>
            <w:hideMark/>
          </w:tcPr>
          <w:p w14:paraId="3E82B7FC" w14:textId="77777777" w:rsidR="00C2079F" w:rsidRPr="00C2079F" w:rsidRDefault="00C2079F" w:rsidP="0032007B">
            <w:pPr>
              <w:jc w:val="center"/>
              <w:rPr>
                <w:sz w:val="22"/>
                <w:szCs w:val="22"/>
              </w:rPr>
            </w:pPr>
            <w:r w:rsidRPr="00C2079F">
              <w:rPr>
                <w:sz w:val="22"/>
                <w:szCs w:val="22"/>
              </w:rPr>
              <w:t>§63.1</w:t>
            </w:r>
          </w:p>
        </w:tc>
        <w:tc>
          <w:tcPr>
            <w:tcW w:w="3287" w:type="pct"/>
            <w:tcBorders>
              <w:top w:val="single" w:sz="12" w:space="0" w:color="000000"/>
              <w:left w:val="single" w:sz="6" w:space="0" w:color="000000"/>
              <w:bottom w:val="single" w:sz="6" w:space="0" w:color="000000"/>
              <w:right w:val="single" w:sz="12" w:space="0" w:color="000000"/>
            </w:tcBorders>
            <w:vAlign w:val="center"/>
            <w:hideMark/>
          </w:tcPr>
          <w:p w14:paraId="37D921FA" w14:textId="77777777" w:rsidR="00C2079F" w:rsidRPr="00C2079F" w:rsidRDefault="00C2079F" w:rsidP="0032007B">
            <w:pPr>
              <w:rPr>
                <w:sz w:val="22"/>
                <w:szCs w:val="22"/>
              </w:rPr>
            </w:pPr>
            <w:r w:rsidRPr="00C2079F">
              <w:rPr>
                <w:sz w:val="22"/>
                <w:szCs w:val="22"/>
              </w:rPr>
              <w:t>General applicability of the General Provisions</w:t>
            </w:r>
          </w:p>
        </w:tc>
      </w:tr>
      <w:tr w:rsidR="00C2079F" w:rsidRPr="00C2079F" w14:paraId="67ACBBC0" w14:textId="77777777" w:rsidTr="0032007B">
        <w:tc>
          <w:tcPr>
            <w:tcW w:w="1713" w:type="pct"/>
            <w:tcBorders>
              <w:top w:val="single" w:sz="6" w:space="0" w:color="000000"/>
              <w:left w:val="single" w:sz="12" w:space="0" w:color="000000"/>
              <w:bottom w:val="single" w:sz="6" w:space="0" w:color="000000"/>
              <w:right w:val="single" w:sz="6" w:space="0" w:color="000000"/>
            </w:tcBorders>
            <w:hideMark/>
          </w:tcPr>
          <w:p w14:paraId="3A5BBB9C" w14:textId="77777777" w:rsidR="00C2079F" w:rsidRPr="00C2079F" w:rsidRDefault="00C2079F" w:rsidP="0032007B">
            <w:pPr>
              <w:jc w:val="center"/>
              <w:rPr>
                <w:sz w:val="22"/>
                <w:szCs w:val="22"/>
              </w:rPr>
            </w:pPr>
            <w:r w:rsidRPr="00C2079F">
              <w:rPr>
                <w:sz w:val="22"/>
                <w:szCs w:val="22"/>
              </w:rPr>
              <w:t>§63.2</w:t>
            </w:r>
          </w:p>
        </w:tc>
        <w:tc>
          <w:tcPr>
            <w:tcW w:w="3287" w:type="pct"/>
            <w:tcBorders>
              <w:top w:val="single" w:sz="6" w:space="0" w:color="000000"/>
              <w:left w:val="single" w:sz="6" w:space="0" w:color="000000"/>
              <w:bottom w:val="single" w:sz="6" w:space="0" w:color="000000"/>
              <w:right w:val="single" w:sz="12" w:space="0" w:color="000000"/>
            </w:tcBorders>
            <w:hideMark/>
          </w:tcPr>
          <w:p w14:paraId="6C39277C" w14:textId="77777777" w:rsidR="00C2079F" w:rsidRPr="00C2079F" w:rsidRDefault="00C2079F" w:rsidP="0032007B">
            <w:pPr>
              <w:rPr>
                <w:sz w:val="22"/>
                <w:szCs w:val="22"/>
              </w:rPr>
            </w:pPr>
            <w:r w:rsidRPr="00C2079F">
              <w:rPr>
                <w:sz w:val="22"/>
                <w:szCs w:val="22"/>
              </w:rPr>
              <w:t>Definitions (additional terms defined in 43 CFR 63.6675)</w:t>
            </w:r>
          </w:p>
        </w:tc>
      </w:tr>
      <w:tr w:rsidR="00C2079F" w:rsidRPr="00C2079F" w14:paraId="6FE29A92" w14:textId="77777777" w:rsidTr="0032007B">
        <w:tc>
          <w:tcPr>
            <w:tcW w:w="1713" w:type="pct"/>
            <w:tcBorders>
              <w:top w:val="single" w:sz="6" w:space="0" w:color="000000"/>
              <w:left w:val="single" w:sz="12" w:space="0" w:color="000000"/>
              <w:bottom w:val="single" w:sz="6" w:space="0" w:color="000000"/>
              <w:right w:val="single" w:sz="6" w:space="0" w:color="000000"/>
            </w:tcBorders>
            <w:hideMark/>
          </w:tcPr>
          <w:p w14:paraId="68ABB0C1" w14:textId="77777777" w:rsidR="00C2079F" w:rsidRPr="00C2079F" w:rsidRDefault="00C2079F" w:rsidP="0032007B">
            <w:pPr>
              <w:jc w:val="center"/>
              <w:rPr>
                <w:sz w:val="22"/>
                <w:szCs w:val="22"/>
              </w:rPr>
            </w:pPr>
            <w:r w:rsidRPr="00C2079F">
              <w:rPr>
                <w:sz w:val="22"/>
                <w:szCs w:val="22"/>
              </w:rPr>
              <w:t>§63.3</w:t>
            </w:r>
          </w:p>
        </w:tc>
        <w:tc>
          <w:tcPr>
            <w:tcW w:w="3287" w:type="pct"/>
            <w:tcBorders>
              <w:top w:val="single" w:sz="6" w:space="0" w:color="000000"/>
              <w:left w:val="single" w:sz="6" w:space="0" w:color="000000"/>
              <w:bottom w:val="single" w:sz="6" w:space="0" w:color="000000"/>
              <w:right w:val="single" w:sz="12" w:space="0" w:color="000000"/>
            </w:tcBorders>
            <w:hideMark/>
          </w:tcPr>
          <w:p w14:paraId="1DA8CD8F" w14:textId="77777777" w:rsidR="00C2079F" w:rsidRPr="00C2079F" w:rsidRDefault="00C2079F" w:rsidP="0032007B">
            <w:pPr>
              <w:rPr>
                <w:sz w:val="22"/>
                <w:szCs w:val="22"/>
              </w:rPr>
            </w:pPr>
            <w:r w:rsidRPr="00C2079F">
              <w:rPr>
                <w:sz w:val="22"/>
                <w:szCs w:val="22"/>
              </w:rPr>
              <w:t>Units and abbreviations</w:t>
            </w:r>
          </w:p>
        </w:tc>
      </w:tr>
      <w:tr w:rsidR="00C2079F" w:rsidRPr="00C2079F" w14:paraId="78AF0822" w14:textId="77777777" w:rsidTr="0032007B">
        <w:tc>
          <w:tcPr>
            <w:tcW w:w="1713" w:type="pct"/>
            <w:tcBorders>
              <w:top w:val="single" w:sz="6" w:space="0" w:color="000000"/>
              <w:left w:val="single" w:sz="12" w:space="0" w:color="000000"/>
              <w:bottom w:val="single" w:sz="6" w:space="0" w:color="000000"/>
              <w:right w:val="single" w:sz="6" w:space="0" w:color="000000"/>
            </w:tcBorders>
            <w:hideMark/>
          </w:tcPr>
          <w:p w14:paraId="6350D902" w14:textId="77777777" w:rsidR="00C2079F" w:rsidRPr="00C2079F" w:rsidRDefault="00C2079F" w:rsidP="0032007B">
            <w:pPr>
              <w:jc w:val="center"/>
              <w:rPr>
                <w:sz w:val="22"/>
                <w:szCs w:val="22"/>
              </w:rPr>
            </w:pPr>
            <w:r w:rsidRPr="00C2079F">
              <w:rPr>
                <w:sz w:val="22"/>
                <w:szCs w:val="22"/>
              </w:rPr>
              <w:t>§63.4</w:t>
            </w:r>
          </w:p>
        </w:tc>
        <w:tc>
          <w:tcPr>
            <w:tcW w:w="3287" w:type="pct"/>
            <w:tcBorders>
              <w:top w:val="single" w:sz="6" w:space="0" w:color="000000"/>
              <w:left w:val="single" w:sz="6" w:space="0" w:color="000000"/>
              <w:bottom w:val="single" w:sz="6" w:space="0" w:color="000000"/>
              <w:right w:val="single" w:sz="12" w:space="0" w:color="000000"/>
            </w:tcBorders>
            <w:hideMark/>
          </w:tcPr>
          <w:p w14:paraId="2FA2193D" w14:textId="77777777" w:rsidR="00C2079F" w:rsidRPr="00C2079F" w:rsidRDefault="00C2079F" w:rsidP="0032007B">
            <w:pPr>
              <w:rPr>
                <w:sz w:val="22"/>
                <w:szCs w:val="22"/>
              </w:rPr>
            </w:pPr>
            <w:r w:rsidRPr="00C2079F">
              <w:rPr>
                <w:sz w:val="22"/>
                <w:szCs w:val="22"/>
              </w:rPr>
              <w:t>Prohibited activities and circumvention</w:t>
            </w:r>
          </w:p>
        </w:tc>
      </w:tr>
      <w:tr w:rsidR="00C2079F" w:rsidRPr="00C2079F" w14:paraId="433A0D25" w14:textId="77777777" w:rsidTr="0032007B">
        <w:trPr>
          <w:trHeight w:val="149"/>
        </w:trPr>
        <w:tc>
          <w:tcPr>
            <w:tcW w:w="1713" w:type="pct"/>
            <w:tcBorders>
              <w:top w:val="single" w:sz="6" w:space="0" w:color="000000"/>
              <w:left w:val="single" w:sz="12" w:space="0" w:color="000000"/>
              <w:bottom w:val="single" w:sz="6" w:space="0" w:color="000000"/>
              <w:right w:val="single" w:sz="6" w:space="0" w:color="000000"/>
            </w:tcBorders>
            <w:hideMark/>
          </w:tcPr>
          <w:p w14:paraId="6DD7EB6C" w14:textId="77777777" w:rsidR="00C2079F" w:rsidRPr="00C2079F" w:rsidRDefault="00C2079F" w:rsidP="0032007B">
            <w:pPr>
              <w:jc w:val="center"/>
              <w:rPr>
                <w:sz w:val="22"/>
                <w:szCs w:val="22"/>
              </w:rPr>
            </w:pPr>
            <w:r w:rsidRPr="00C2079F">
              <w:rPr>
                <w:sz w:val="22"/>
                <w:szCs w:val="22"/>
              </w:rPr>
              <w:t>§63.5</w:t>
            </w:r>
          </w:p>
        </w:tc>
        <w:tc>
          <w:tcPr>
            <w:tcW w:w="3287" w:type="pct"/>
            <w:tcBorders>
              <w:top w:val="single" w:sz="6" w:space="0" w:color="000000"/>
              <w:left w:val="single" w:sz="6" w:space="0" w:color="000000"/>
              <w:bottom w:val="single" w:sz="6" w:space="0" w:color="000000"/>
              <w:right w:val="single" w:sz="12" w:space="0" w:color="000000"/>
            </w:tcBorders>
            <w:hideMark/>
          </w:tcPr>
          <w:p w14:paraId="0F6F7DCE" w14:textId="77777777" w:rsidR="00C2079F" w:rsidRPr="00C2079F" w:rsidRDefault="00C2079F" w:rsidP="0032007B">
            <w:pPr>
              <w:tabs>
                <w:tab w:val="center" w:pos="4320"/>
                <w:tab w:val="right" w:pos="8640"/>
              </w:tabs>
              <w:rPr>
                <w:sz w:val="22"/>
                <w:szCs w:val="22"/>
              </w:rPr>
            </w:pPr>
            <w:r w:rsidRPr="00C2079F">
              <w:rPr>
                <w:sz w:val="22"/>
                <w:szCs w:val="22"/>
              </w:rPr>
              <w:t>Construction and reconstruction</w:t>
            </w:r>
          </w:p>
        </w:tc>
      </w:tr>
      <w:tr w:rsidR="00C2079F" w:rsidRPr="00C2079F" w14:paraId="6688346B" w14:textId="77777777" w:rsidTr="0032007B">
        <w:tc>
          <w:tcPr>
            <w:tcW w:w="1713" w:type="pct"/>
            <w:tcBorders>
              <w:top w:val="single" w:sz="6" w:space="0" w:color="000000"/>
              <w:left w:val="single" w:sz="12" w:space="0" w:color="000000"/>
              <w:bottom w:val="single" w:sz="6" w:space="0" w:color="000000"/>
              <w:right w:val="single" w:sz="6" w:space="0" w:color="000000"/>
            </w:tcBorders>
            <w:hideMark/>
          </w:tcPr>
          <w:p w14:paraId="25171EF5" w14:textId="77777777" w:rsidR="00C2079F" w:rsidRPr="00C2079F" w:rsidRDefault="00C2079F" w:rsidP="0032007B">
            <w:pPr>
              <w:jc w:val="center"/>
              <w:rPr>
                <w:sz w:val="22"/>
                <w:szCs w:val="22"/>
              </w:rPr>
            </w:pPr>
            <w:r w:rsidRPr="00C2079F">
              <w:rPr>
                <w:sz w:val="22"/>
                <w:szCs w:val="22"/>
              </w:rPr>
              <w:t>§63.6(a)</w:t>
            </w:r>
          </w:p>
        </w:tc>
        <w:tc>
          <w:tcPr>
            <w:tcW w:w="3287" w:type="pct"/>
            <w:tcBorders>
              <w:top w:val="single" w:sz="6" w:space="0" w:color="000000"/>
              <w:left w:val="single" w:sz="6" w:space="0" w:color="000000"/>
              <w:bottom w:val="single" w:sz="6" w:space="0" w:color="000000"/>
              <w:right w:val="single" w:sz="12" w:space="0" w:color="000000"/>
            </w:tcBorders>
            <w:hideMark/>
          </w:tcPr>
          <w:p w14:paraId="030B60AB" w14:textId="77777777" w:rsidR="00C2079F" w:rsidRPr="00C2079F" w:rsidRDefault="00C2079F" w:rsidP="0032007B">
            <w:pPr>
              <w:rPr>
                <w:sz w:val="22"/>
                <w:szCs w:val="22"/>
              </w:rPr>
            </w:pPr>
            <w:r w:rsidRPr="00C2079F">
              <w:rPr>
                <w:sz w:val="22"/>
                <w:szCs w:val="22"/>
              </w:rPr>
              <w:t>Applicability</w:t>
            </w:r>
          </w:p>
        </w:tc>
      </w:tr>
      <w:tr w:rsidR="00C2079F" w:rsidRPr="00C2079F" w14:paraId="19FAB01E" w14:textId="77777777" w:rsidTr="0032007B">
        <w:tc>
          <w:tcPr>
            <w:tcW w:w="1713" w:type="pct"/>
            <w:tcBorders>
              <w:top w:val="single" w:sz="6" w:space="0" w:color="000000"/>
              <w:left w:val="single" w:sz="12" w:space="0" w:color="000000"/>
              <w:bottom w:val="single" w:sz="6" w:space="0" w:color="000000"/>
              <w:right w:val="single" w:sz="6" w:space="0" w:color="000000"/>
            </w:tcBorders>
            <w:hideMark/>
          </w:tcPr>
          <w:p w14:paraId="124FE4D6" w14:textId="77777777" w:rsidR="00C2079F" w:rsidRPr="00C2079F" w:rsidRDefault="00C2079F" w:rsidP="0032007B">
            <w:pPr>
              <w:jc w:val="center"/>
              <w:rPr>
                <w:sz w:val="22"/>
                <w:szCs w:val="22"/>
              </w:rPr>
            </w:pPr>
            <w:r w:rsidRPr="00C2079F">
              <w:rPr>
                <w:sz w:val="22"/>
                <w:szCs w:val="22"/>
              </w:rPr>
              <w:t>§63.7(b)</w:t>
            </w:r>
          </w:p>
        </w:tc>
        <w:tc>
          <w:tcPr>
            <w:tcW w:w="3287" w:type="pct"/>
            <w:tcBorders>
              <w:top w:val="single" w:sz="6" w:space="0" w:color="000000"/>
              <w:left w:val="single" w:sz="6" w:space="0" w:color="000000"/>
              <w:bottom w:val="single" w:sz="6" w:space="0" w:color="000000"/>
              <w:right w:val="single" w:sz="12" w:space="0" w:color="000000"/>
            </w:tcBorders>
            <w:hideMark/>
          </w:tcPr>
          <w:p w14:paraId="1E0AA8CE" w14:textId="77777777" w:rsidR="00C2079F" w:rsidRPr="00C2079F" w:rsidRDefault="00C2079F" w:rsidP="0032007B">
            <w:pPr>
              <w:rPr>
                <w:sz w:val="22"/>
                <w:szCs w:val="22"/>
              </w:rPr>
            </w:pPr>
            <w:r w:rsidRPr="00C2079F">
              <w:rPr>
                <w:sz w:val="22"/>
                <w:szCs w:val="22"/>
              </w:rPr>
              <w:t>Notification of Performance tests</w:t>
            </w:r>
          </w:p>
        </w:tc>
      </w:tr>
      <w:tr w:rsidR="00C2079F" w:rsidRPr="00C2079F" w14:paraId="504FEA2B" w14:textId="77777777" w:rsidTr="0032007B">
        <w:tc>
          <w:tcPr>
            <w:tcW w:w="1713" w:type="pct"/>
            <w:tcBorders>
              <w:top w:val="single" w:sz="6" w:space="0" w:color="000000"/>
              <w:left w:val="single" w:sz="12" w:space="0" w:color="000000"/>
              <w:bottom w:val="single" w:sz="6" w:space="0" w:color="000000"/>
              <w:right w:val="single" w:sz="6" w:space="0" w:color="000000"/>
            </w:tcBorders>
            <w:hideMark/>
          </w:tcPr>
          <w:p w14:paraId="41433B1A" w14:textId="77777777" w:rsidR="00C2079F" w:rsidRPr="00C2079F" w:rsidRDefault="00C2079F" w:rsidP="0032007B">
            <w:pPr>
              <w:jc w:val="center"/>
              <w:rPr>
                <w:sz w:val="22"/>
                <w:szCs w:val="22"/>
              </w:rPr>
            </w:pPr>
            <w:r w:rsidRPr="00C2079F">
              <w:rPr>
                <w:sz w:val="22"/>
                <w:szCs w:val="22"/>
              </w:rPr>
              <w:t>§63.9(a)</w:t>
            </w:r>
          </w:p>
        </w:tc>
        <w:tc>
          <w:tcPr>
            <w:tcW w:w="3287" w:type="pct"/>
            <w:tcBorders>
              <w:top w:val="single" w:sz="6" w:space="0" w:color="000000"/>
              <w:left w:val="single" w:sz="6" w:space="0" w:color="000000"/>
              <w:bottom w:val="single" w:sz="6" w:space="0" w:color="000000"/>
              <w:right w:val="single" w:sz="12" w:space="0" w:color="000000"/>
            </w:tcBorders>
            <w:hideMark/>
          </w:tcPr>
          <w:p w14:paraId="4B3F23DE" w14:textId="77777777" w:rsidR="00C2079F" w:rsidRPr="00C2079F" w:rsidRDefault="00C2079F" w:rsidP="0032007B">
            <w:pPr>
              <w:rPr>
                <w:sz w:val="22"/>
                <w:szCs w:val="22"/>
              </w:rPr>
            </w:pPr>
            <w:r w:rsidRPr="00C2079F">
              <w:rPr>
                <w:sz w:val="22"/>
                <w:szCs w:val="22"/>
              </w:rPr>
              <w:t>Applicability and State delegation of notification requirements</w:t>
            </w:r>
          </w:p>
        </w:tc>
      </w:tr>
      <w:tr w:rsidR="00C2079F" w:rsidRPr="00C2079F" w14:paraId="26D38702" w14:textId="77777777" w:rsidTr="0032007B">
        <w:tc>
          <w:tcPr>
            <w:tcW w:w="1713" w:type="pct"/>
            <w:tcBorders>
              <w:top w:val="single" w:sz="6" w:space="0" w:color="000000"/>
              <w:left w:val="single" w:sz="12" w:space="0" w:color="000000"/>
              <w:bottom w:val="single" w:sz="6" w:space="0" w:color="000000"/>
              <w:right w:val="single" w:sz="6" w:space="0" w:color="000000"/>
            </w:tcBorders>
            <w:hideMark/>
          </w:tcPr>
          <w:p w14:paraId="24D74A64" w14:textId="77777777" w:rsidR="00C2079F" w:rsidRPr="00C2079F" w:rsidRDefault="00C2079F" w:rsidP="0032007B">
            <w:pPr>
              <w:jc w:val="center"/>
              <w:rPr>
                <w:sz w:val="22"/>
                <w:szCs w:val="22"/>
              </w:rPr>
            </w:pPr>
            <w:r w:rsidRPr="00C2079F">
              <w:rPr>
                <w:sz w:val="22"/>
                <w:szCs w:val="22"/>
              </w:rPr>
              <w:t>§63.9(b)(</w:t>
            </w:r>
            <w:proofErr w:type="gramStart"/>
            <w:r w:rsidRPr="00C2079F">
              <w:rPr>
                <w:sz w:val="22"/>
                <w:szCs w:val="22"/>
              </w:rPr>
              <w:t>1)-(</w:t>
            </w:r>
            <w:proofErr w:type="gramEnd"/>
            <w:r w:rsidRPr="00C2079F">
              <w:rPr>
                <w:sz w:val="22"/>
                <w:szCs w:val="22"/>
              </w:rPr>
              <w:t>5)</w:t>
            </w:r>
          </w:p>
        </w:tc>
        <w:tc>
          <w:tcPr>
            <w:tcW w:w="3287" w:type="pct"/>
            <w:tcBorders>
              <w:top w:val="single" w:sz="6" w:space="0" w:color="000000"/>
              <w:left w:val="single" w:sz="6" w:space="0" w:color="000000"/>
              <w:bottom w:val="single" w:sz="6" w:space="0" w:color="000000"/>
              <w:right w:val="single" w:sz="12" w:space="0" w:color="000000"/>
            </w:tcBorders>
            <w:hideMark/>
          </w:tcPr>
          <w:p w14:paraId="724D9ED7" w14:textId="77777777" w:rsidR="00C2079F" w:rsidRPr="00C2079F" w:rsidRDefault="00C2079F" w:rsidP="0032007B">
            <w:pPr>
              <w:rPr>
                <w:sz w:val="22"/>
                <w:szCs w:val="22"/>
              </w:rPr>
            </w:pPr>
            <w:r w:rsidRPr="00C2079F">
              <w:rPr>
                <w:sz w:val="22"/>
                <w:szCs w:val="22"/>
              </w:rPr>
              <w:t>Initial notifications (except that §63.9(b)(3) is reserved)</w:t>
            </w:r>
          </w:p>
        </w:tc>
      </w:tr>
      <w:tr w:rsidR="00C2079F" w:rsidRPr="00C2079F" w14:paraId="19649C16" w14:textId="77777777" w:rsidTr="0032007B">
        <w:tc>
          <w:tcPr>
            <w:tcW w:w="1713" w:type="pct"/>
            <w:tcBorders>
              <w:top w:val="single" w:sz="6" w:space="0" w:color="000000"/>
              <w:left w:val="single" w:sz="12" w:space="0" w:color="000000"/>
              <w:bottom w:val="single" w:sz="6" w:space="0" w:color="000000"/>
              <w:right w:val="single" w:sz="6" w:space="0" w:color="000000"/>
            </w:tcBorders>
            <w:hideMark/>
          </w:tcPr>
          <w:p w14:paraId="1BEF1698" w14:textId="77777777" w:rsidR="00C2079F" w:rsidRPr="00C2079F" w:rsidRDefault="00C2079F" w:rsidP="0032007B">
            <w:pPr>
              <w:jc w:val="center"/>
              <w:rPr>
                <w:sz w:val="22"/>
                <w:szCs w:val="22"/>
              </w:rPr>
            </w:pPr>
            <w:r w:rsidRPr="00C2079F">
              <w:rPr>
                <w:sz w:val="22"/>
                <w:szCs w:val="22"/>
              </w:rPr>
              <w:t>§63.9(i)</w:t>
            </w:r>
          </w:p>
        </w:tc>
        <w:tc>
          <w:tcPr>
            <w:tcW w:w="3287" w:type="pct"/>
            <w:tcBorders>
              <w:top w:val="single" w:sz="6" w:space="0" w:color="000000"/>
              <w:left w:val="single" w:sz="6" w:space="0" w:color="000000"/>
              <w:bottom w:val="single" w:sz="6" w:space="0" w:color="000000"/>
              <w:right w:val="single" w:sz="12" w:space="0" w:color="000000"/>
            </w:tcBorders>
            <w:hideMark/>
          </w:tcPr>
          <w:p w14:paraId="3E4287E8" w14:textId="77777777" w:rsidR="00C2079F" w:rsidRPr="00C2079F" w:rsidRDefault="00C2079F" w:rsidP="0032007B">
            <w:pPr>
              <w:rPr>
                <w:sz w:val="22"/>
                <w:szCs w:val="22"/>
              </w:rPr>
            </w:pPr>
            <w:r w:rsidRPr="00C2079F">
              <w:rPr>
                <w:sz w:val="22"/>
                <w:szCs w:val="22"/>
              </w:rPr>
              <w:t>Adjustment of submittal deadlines</w:t>
            </w:r>
          </w:p>
        </w:tc>
      </w:tr>
      <w:tr w:rsidR="00C2079F" w:rsidRPr="00C2079F" w14:paraId="13F33DED" w14:textId="77777777" w:rsidTr="0032007B">
        <w:tc>
          <w:tcPr>
            <w:tcW w:w="1713" w:type="pct"/>
            <w:tcBorders>
              <w:top w:val="single" w:sz="6" w:space="0" w:color="000000"/>
              <w:left w:val="single" w:sz="12" w:space="0" w:color="000000"/>
              <w:bottom w:val="single" w:sz="6" w:space="0" w:color="000000"/>
              <w:right w:val="single" w:sz="6" w:space="0" w:color="000000"/>
            </w:tcBorders>
            <w:hideMark/>
          </w:tcPr>
          <w:p w14:paraId="43C4B270" w14:textId="77777777" w:rsidR="00C2079F" w:rsidRPr="00C2079F" w:rsidRDefault="00C2079F" w:rsidP="0032007B">
            <w:pPr>
              <w:jc w:val="center"/>
              <w:rPr>
                <w:sz w:val="22"/>
                <w:szCs w:val="22"/>
              </w:rPr>
            </w:pPr>
            <w:r w:rsidRPr="00C2079F">
              <w:rPr>
                <w:sz w:val="22"/>
                <w:szCs w:val="22"/>
              </w:rPr>
              <w:t>§63.9(j)</w:t>
            </w:r>
          </w:p>
        </w:tc>
        <w:tc>
          <w:tcPr>
            <w:tcW w:w="3287" w:type="pct"/>
            <w:tcBorders>
              <w:top w:val="single" w:sz="6" w:space="0" w:color="000000"/>
              <w:left w:val="single" w:sz="6" w:space="0" w:color="000000"/>
              <w:bottom w:val="single" w:sz="6" w:space="0" w:color="000000"/>
              <w:right w:val="single" w:sz="12" w:space="0" w:color="000000"/>
            </w:tcBorders>
            <w:hideMark/>
          </w:tcPr>
          <w:p w14:paraId="6BFE403C" w14:textId="77777777" w:rsidR="00C2079F" w:rsidRPr="00C2079F" w:rsidRDefault="00C2079F" w:rsidP="0032007B">
            <w:pPr>
              <w:rPr>
                <w:sz w:val="22"/>
                <w:szCs w:val="22"/>
              </w:rPr>
            </w:pPr>
            <w:r w:rsidRPr="00C2079F">
              <w:rPr>
                <w:sz w:val="22"/>
                <w:szCs w:val="22"/>
              </w:rPr>
              <w:t>Change in previous information</w:t>
            </w:r>
          </w:p>
        </w:tc>
      </w:tr>
      <w:tr w:rsidR="00C2079F" w:rsidRPr="00C2079F" w14:paraId="359DF554" w14:textId="77777777" w:rsidTr="0032007B">
        <w:tc>
          <w:tcPr>
            <w:tcW w:w="1713" w:type="pct"/>
            <w:tcBorders>
              <w:top w:val="single" w:sz="6" w:space="0" w:color="000000"/>
              <w:left w:val="single" w:sz="12" w:space="0" w:color="000000"/>
              <w:bottom w:val="single" w:sz="6" w:space="0" w:color="000000"/>
              <w:right w:val="single" w:sz="6" w:space="0" w:color="000000"/>
            </w:tcBorders>
            <w:hideMark/>
          </w:tcPr>
          <w:p w14:paraId="759B77F3" w14:textId="77777777" w:rsidR="00C2079F" w:rsidRPr="00C2079F" w:rsidRDefault="00C2079F" w:rsidP="0032007B">
            <w:pPr>
              <w:jc w:val="center"/>
              <w:rPr>
                <w:sz w:val="22"/>
                <w:szCs w:val="22"/>
              </w:rPr>
            </w:pPr>
            <w:r w:rsidRPr="00C2079F">
              <w:rPr>
                <w:sz w:val="22"/>
                <w:szCs w:val="22"/>
              </w:rPr>
              <w:t>§63.10(a)</w:t>
            </w:r>
          </w:p>
        </w:tc>
        <w:tc>
          <w:tcPr>
            <w:tcW w:w="3287" w:type="pct"/>
            <w:tcBorders>
              <w:top w:val="single" w:sz="6" w:space="0" w:color="000000"/>
              <w:left w:val="single" w:sz="6" w:space="0" w:color="000000"/>
              <w:bottom w:val="single" w:sz="6" w:space="0" w:color="000000"/>
              <w:right w:val="single" w:sz="12" w:space="0" w:color="000000"/>
            </w:tcBorders>
            <w:hideMark/>
          </w:tcPr>
          <w:p w14:paraId="685590B9" w14:textId="77777777" w:rsidR="00C2079F" w:rsidRPr="00C2079F" w:rsidRDefault="00C2079F" w:rsidP="0032007B">
            <w:pPr>
              <w:rPr>
                <w:sz w:val="22"/>
                <w:szCs w:val="22"/>
              </w:rPr>
            </w:pPr>
            <w:r w:rsidRPr="00C2079F">
              <w:rPr>
                <w:sz w:val="22"/>
                <w:szCs w:val="22"/>
              </w:rPr>
              <w:t>Administrative provisions for recordkeeping/reporting</w:t>
            </w:r>
          </w:p>
        </w:tc>
      </w:tr>
      <w:tr w:rsidR="00C2079F" w:rsidRPr="00C2079F" w14:paraId="13447C50" w14:textId="77777777" w:rsidTr="0032007B">
        <w:tc>
          <w:tcPr>
            <w:tcW w:w="1713" w:type="pct"/>
            <w:tcBorders>
              <w:top w:val="single" w:sz="6" w:space="0" w:color="000000"/>
              <w:left w:val="single" w:sz="12" w:space="0" w:color="000000"/>
              <w:bottom w:val="single" w:sz="6" w:space="0" w:color="000000"/>
              <w:right w:val="single" w:sz="6" w:space="0" w:color="000000"/>
            </w:tcBorders>
            <w:hideMark/>
          </w:tcPr>
          <w:p w14:paraId="07D9757B" w14:textId="77777777" w:rsidR="00C2079F" w:rsidRPr="00C2079F" w:rsidRDefault="00C2079F" w:rsidP="0032007B">
            <w:pPr>
              <w:jc w:val="center"/>
              <w:rPr>
                <w:sz w:val="22"/>
                <w:szCs w:val="22"/>
              </w:rPr>
            </w:pPr>
            <w:r w:rsidRPr="00C2079F">
              <w:rPr>
                <w:sz w:val="22"/>
                <w:szCs w:val="22"/>
              </w:rPr>
              <w:t>§63.10(b)(1)</w:t>
            </w:r>
          </w:p>
        </w:tc>
        <w:tc>
          <w:tcPr>
            <w:tcW w:w="3287" w:type="pct"/>
            <w:tcBorders>
              <w:top w:val="single" w:sz="6" w:space="0" w:color="000000"/>
              <w:left w:val="single" w:sz="6" w:space="0" w:color="000000"/>
              <w:bottom w:val="single" w:sz="6" w:space="0" w:color="000000"/>
              <w:right w:val="single" w:sz="12" w:space="0" w:color="000000"/>
            </w:tcBorders>
            <w:hideMark/>
          </w:tcPr>
          <w:p w14:paraId="3C7C9A9E" w14:textId="77777777" w:rsidR="00C2079F" w:rsidRPr="00C2079F" w:rsidRDefault="00C2079F" w:rsidP="0032007B">
            <w:pPr>
              <w:tabs>
                <w:tab w:val="center" w:pos="4320"/>
                <w:tab w:val="right" w:pos="8640"/>
              </w:tabs>
              <w:rPr>
                <w:sz w:val="22"/>
                <w:szCs w:val="22"/>
              </w:rPr>
            </w:pPr>
            <w:r w:rsidRPr="00C2079F">
              <w:rPr>
                <w:sz w:val="22"/>
                <w:szCs w:val="22"/>
              </w:rPr>
              <w:t>Record retention</w:t>
            </w:r>
          </w:p>
        </w:tc>
      </w:tr>
      <w:tr w:rsidR="00C2079F" w:rsidRPr="00C2079F" w14:paraId="05BB1A1C" w14:textId="77777777" w:rsidTr="0032007B">
        <w:tc>
          <w:tcPr>
            <w:tcW w:w="1713" w:type="pct"/>
            <w:tcBorders>
              <w:top w:val="single" w:sz="6" w:space="0" w:color="000000"/>
              <w:left w:val="single" w:sz="12" w:space="0" w:color="000000"/>
              <w:bottom w:val="single" w:sz="6" w:space="0" w:color="000000"/>
              <w:right w:val="single" w:sz="6" w:space="0" w:color="000000"/>
            </w:tcBorders>
            <w:hideMark/>
          </w:tcPr>
          <w:p w14:paraId="4561C588" w14:textId="77777777" w:rsidR="00C2079F" w:rsidRPr="00C2079F" w:rsidRDefault="00C2079F" w:rsidP="0032007B">
            <w:pPr>
              <w:jc w:val="center"/>
              <w:rPr>
                <w:sz w:val="22"/>
                <w:szCs w:val="22"/>
              </w:rPr>
            </w:pPr>
            <w:r w:rsidRPr="00C2079F">
              <w:rPr>
                <w:sz w:val="22"/>
                <w:szCs w:val="22"/>
              </w:rPr>
              <w:t>§63.10(b)(2)(vi)–(xi)</w:t>
            </w:r>
          </w:p>
        </w:tc>
        <w:tc>
          <w:tcPr>
            <w:tcW w:w="3287" w:type="pct"/>
            <w:tcBorders>
              <w:top w:val="single" w:sz="6" w:space="0" w:color="000000"/>
              <w:left w:val="single" w:sz="6" w:space="0" w:color="000000"/>
              <w:bottom w:val="single" w:sz="6" w:space="0" w:color="000000"/>
              <w:right w:val="single" w:sz="12" w:space="0" w:color="000000"/>
            </w:tcBorders>
            <w:hideMark/>
          </w:tcPr>
          <w:p w14:paraId="52E3BC49" w14:textId="77777777" w:rsidR="00C2079F" w:rsidRPr="00C2079F" w:rsidRDefault="00C2079F" w:rsidP="0032007B">
            <w:pPr>
              <w:rPr>
                <w:sz w:val="22"/>
                <w:szCs w:val="22"/>
              </w:rPr>
            </w:pPr>
            <w:r w:rsidRPr="00C2079F">
              <w:rPr>
                <w:sz w:val="22"/>
                <w:szCs w:val="22"/>
              </w:rPr>
              <w:t>Records</w:t>
            </w:r>
          </w:p>
        </w:tc>
      </w:tr>
      <w:tr w:rsidR="00C2079F" w:rsidRPr="00C2079F" w14:paraId="7F08359B" w14:textId="77777777" w:rsidTr="0032007B">
        <w:tc>
          <w:tcPr>
            <w:tcW w:w="1713" w:type="pct"/>
            <w:tcBorders>
              <w:top w:val="single" w:sz="6" w:space="0" w:color="000000"/>
              <w:left w:val="single" w:sz="12" w:space="0" w:color="000000"/>
              <w:bottom w:val="single" w:sz="6" w:space="0" w:color="000000"/>
              <w:right w:val="single" w:sz="6" w:space="0" w:color="000000"/>
            </w:tcBorders>
            <w:hideMark/>
          </w:tcPr>
          <w:p w14:paraId="75E552A0" w14:textId="77777777" w:rsidR="00C2079F" w:rsidRPr="00C2079F" w:rsidRDefault="00C2079F" w:rsidP="0032007B">
            <w:pPr>
              <w:jc w:val="center"/>
              <w:rPr>
                <w:sz w:val="22"/>
                <w:szCs w:val="22"/>
              </w:rPr>
            </w:pPr>
            <w:r w:rsidRPr="00C2079F">
              <w:rPr>
                <w:sz w:val="22"/>
                <w:szCs w:val="22"/>
              </w:rPr>
              <w:t>§63.10(b)(2)(xii)</w:t>
            </w:r>
          </w:p>
        </w:tc>
        <w:tc>
          <w:tcPr>
            <w:tcW w:w="3287" w:type="pct"/>
            <w:tcBorders>
              <w:top w:val="single" w:sz="6" w:space="0" w:color="000000"/>
              <w:left w:val="single" w:sz="6" w:space="0" w:color="000000"/>
              <w:bottom w:val="single" w:sz="6" w:space="0" w:color="000000"/>
              <w:right w:val="single" w:sz="12" w:space="0" w:color="000000"/>
            </w:tcBorders>
            <w:hideMark/>
          </w:tcPr>
          <w:p w14:paraId="799FB5A3" w14:textId="77777777" w:rsidR="00C2079F" w:rsidRPr="00C2079F" w:rsidRDefault="00C2079F" w:rsidP="0032007B">
            <w:pPr>
              <w:rPr>
                <w:sz w:val="22"/>
                <w:szCs w:val="22"/>
              </w:rPr>
            </w:pPr>
            <w:r w:rsidRPr="00C2079F">
              <w:rPr>
                <w:sz w:val="22"/>
                <w:szCs w:val="22"/>
              </w:rPr>
              <w:t>Record when under waiver</w:t>
            </w:r>
          </w:p>
        </w:tc>
      </w:tr>
      <w:tr w:rsidR="00C2079F" w:rsidRPr="00C2079F" w14:paraId="26B218FE" w14:textId="77777777" w:rsidTr="0032007B">
        <w:tc>
          <w:tcPr>
            <w:tcW w:w="1713" w:type="pct"/>
            <w:tcBorders>
              <w:top w:val="single" w:sz="6" w:space="0" w:color="000000"/>
              <w:left w:val="single" w:sz="12" w:space="0" w:color="000000"/>
              <w:bottom w:val="single" w:sz="6" w:space="0" w:color="000000"/>
              <w:right w:val="single" w:sz="6" w:space="0" w:color="000000"/>
            </w:tcBorders>
            <w:hideMark/>
          </w:tcPr>
          <w:p w14:paraId="78FD8433" w14:textId="77777777" w:rsidR="00C2079F" w:rsidRPr="00C2079F" w:rsidRDefault="00C2079F" w:rsidP="0032007B">
            <w:pPr>
              <w:jc w:val="center"/>
              <w:rPr>
                <w:sz w:val="22"/>
                <w:szCs w:val="22"/>
              </w:rPr>
            </w:pPr>
            <w:r w:rsidRPr="00C2079F">
              <w:rPr>
                <w:sz w:val="22"/>
                <w:szCs w:val="22"/>
              </w:rPr>
              <w:t>§63.10(b)(2)(xiv)</w:t>
            </w:r>
          </w:p>
        </w:tc>
        <w:tc>
          <w:tcPr>
            <w:tcW w:w="3287" w:type="pct"/>
            <w:tcBorders>
              <w:top w:val="single" w:sz="6" w:space="0" w:color="000000"/>
              <w:left w:val="single" w:sz="6" w:space="0" w:color="000000"/>
              <w:bottom w:val="single" w:sz="6" w:space="0" w:color="000000"/>
              <w:right w:val="single" w:sz="12" w:space="0" w:color="000000"/>
            </w:tcBorders>
            <w:hideMark/>
          </w:tcPr>
          <w:p w14:paraId="30C59356" w14:textId="77777777" w:rsidR="00C2079F" w:rsidRPr="00C2079F" w:rsidRDefault="00C2079F" w:rsidP="0032007B">
            <w:pPr>
              <w:rPr>
                <w:sz w:val="22"/>
                <w:szCs w:val="22"/>
              </w:rPr>
            </w:pPr>
            <w:r w:rsidRPr="00C2079F">
              <w:rPr>
                <w:sz w:val="22"/>
                <w:szCs w:val="22"/>
              </w:rPr>
              <w:t>Records of supporting documentation</w:t>
            </w:r>
          </w:p>
        </w:tc>
      </w:tr>
      <w:tr w:rsidR="00C2079F" w:rsidRPr="00C2079F" w14:paraId="1508FA01" w14:textId="77777777" w:rsidTr="0032007B">
        <w:tc>
          <w:tcPr>
            <w:tcW w:w="1713" w:type="pct"/>
            <w:tcBorders>
              <w:top w:val="single" w:sz="6" w:space="0" w:color="000000"/>
              <w:left w:val="single" w:sz="12" w:space="0" w:color="000000"/>
              <w:bottom w:val="single" w:sz="6" w:space="0" w:color="000000"/>
              <w:right w:val="single" w:sz="6" w:space="0" w:color="000000"/>
            </w:tcBorders>
            <w:hideMark/>
          </w:tcPr>
          <w:p w14:paraId="19759E72" w14:textId="77777777" w:rsidR="00C2079F" w:rsidRPr="00C2079F" w:rsidRDefault="00C2079F" w:rsidP="0032007B">
            <w:pPr>
              <w:jc w:val="center"/>
              <w:rPr>
                <w:sz w:val="22"/>
                <w:szCs w:val="22"/>
              </w:rPr>
            </w:pPr>
            <w:r w:rsidRPr="00C2079F">
              <w:rPr>
                <w:sz w:val="22"/>
                <w:szCs w:val="22"/>
              </w:rPr>
              <w:t>§63.10(b)(3)</w:t>
            </w:r>
          </w:p>
        </w:tc>
        <w:tc>
          <w:tcPr>
            <w:tcW w:w="3287" w:type="pct"/>
            <w:tcBorders>
              <w:top w:val="single" w:sz="6" w:space="0" w:color="000000"/>
              <w:left w:val="single" w:sz="6" w:space="0" w:color="000000"/>
              <w:bottom w:val="single" w:sz="6" w:space="0" w:color="000000"/>
              <w:right w:val="single" w:sz="12" w:space="0" w:color="000000"/>
            </w:tcBorders>
            <w:hideMark/>
          </w:tcPr>
          <w:p w14:paraId="504C2A8B" w14:textId="77777777" w:rsidR="00C2079F" w:rsidRPr="00C2079F" w:rsidRDefault="00C2079F" w:rsidP="0032007B">
            <w:pPr>
              <w:rPr>
                <w:sz w:val="22"/>
                <w:szCs w:val="22"/>
              </w:rPr>
            </w:pPr>
            <w:r w:rsidRPr="00C2079F">
              <w:rPr>
                <w:sz w:val="22"/>
                <w:szCs w:val="22"/>
              </w:rPr>
              <w:t>Records of applicability determination</w:t>
            </w:r>
          </w:p>
        </w:tc>
      </w:tr>
      <w:tr w:rsidR="00C2079F" w:rsidRPr="00C2079F" w14:paraId="03738771" w14:textId="77777777" w:rsidTr="0032007B">
        <w:tc>
          <w:tcPr>
            <w:tcW w:w="1713" w:type="pct"/>
            <w:tcBorders>
              <w:top w:val="single" w:sz="6" w:space="0" w:color="000000"/>
              <w:left w:val="single" w:sz="12" w:space="0" w:color="000000"/>
              <w:bottom w:val="single" w:sz="6" w:space="0" w:color="000000"/>
              <w:right w:val="single" w:sz="6" w:space="0" w:color="000000"/>
            </w:tcBorders>
            <w:hideMark/>
          </w:tcPr>
          <w:p w14:paraId="146BB43C" w14:textId="77777777" w:rsidR="00C2079F" w:rsidRPr="00C2079F" w:rsidRDefault="00C2079F" w:rsidP="0032007B">
            <w:pPr>
              <w:jc w:val="center"/>
              <w:rPr>
                <w:sz w:val="22"/>
                <w:szCs w:val="22"/>
              </w:rPr>
            </w:pPr>
            <w:r w:rsidRPr="00C2079F">
              <w:rPr>
                <w:sz w:val="22"/>
                <w:szCs w:val="22"/>
              </w:rPr>
              <w:t>§63.10(d)(1)</w:t>
            </w:r>
          </w:p>
        </w:tc>
        <w:tc>
          <w:tcPr>
            <w:tcW w:w="3287" w:type="pct"/>
            <w:tcBorders>
              <w:top w:val="single" w:sz="6" w:space="0" w:color="000000"/>
              <w:left w:val="single" w:sz="6" w:space="0" w:color="000000"/>
              <w:bottom w:val="single" w:sz="6" w:space="0" w:color="000000"/>
              <w:right w:val="single" w:sz="12" w:space="0" w:color="000000"/>
            </w:tcBorders>
            <w:hideMark/>
          </w:tcPr>
          <w:p w14:paraId="02EE1A4C" w14:textId="77777777" w:rsidR="00C2079F" w:rsidRPr="00C2079F" w:rsidRDefault="00C2079F" w:rsidP="0032007B">
            <w:pPr>
              <w:rPr>
                <w:sz w:val="22"/>
                <w:szCs w:val="22"/>
              </w:rPr>
            </w:pPr>
            <w:r w:rsidRPr="00C2079F">
              <w:rPr>
                <w:sz w:val="22"/>
                <w:szCs w:val="22"/>
              </w:rPr>
              <w:t>General reporting requirements</w:t>
            </w:r>
          </w:p>
        </w:tc>
      </w:tr>
      <w:tr w:rsidR="00C2079F" w:rsidRPr="00C2079F" w14:paraId="6A8D50E2" w14:textId="77777777" w:rsidTr="0032007B">
        <w:tc>
          <w:tcPr>
            <w:tcW w:w="1713" w:type="pct"/>
            <w:tcBorders>
              <w:top w:val="single" w:sz="6" w:space="0" w:color="000000"/>
              <w:left w:val="single" w:sz="12" w:space="0" w:color="000000"/>
              <w:bottom w:val="single" w:sz="6" w:space="0" w:color="000000"/>
              <w:right w:val="single" w:sz="6" w:space="0" w:color="000000"/>
            </w:tcBorders>
            <w:hideMark/>
          </w:tcPr>
          <w:p w14:paraId="021FA584" w14:textId="77777777" w:rsidR="00C2079F" w:rsidRPr="00C2079F" w:rsidRDefault="00C2079F" w:rsidP="0032007B">
            <w:pPr>
              <w:jc w:val="center"/>
              <w:rPr>
                <w:sz w:val="22"/>
                <w:szCs w:val="22"/>
              </w:rPr>
            </w:pPr>
            <w:r w:rsidRPr="00C2079F">
              <w:rPr>
                <w:sz w:val="22"/>
                <w:szCs w:val="22"/>
              </w:rPr>
              <w:t>§63.10(f)</w:t>
            </w:r>
          </w:p>
        </w:tc>
        <w:tc>
          <w:tcPr>
            <w:tcW w:w="3287" w:type="pct"/>
            <w:tcBorders>
              <w:top w:val="single" w:sz="6" w:space="0" w:color="000000"/>
              <w:left w:val="single" w:sz="6" w:space="0" w:color="000000"/>
              <w:bottom w:val="single" w:sz="6" w:space="0" w:color="000000"/>
              <w:right w:val="single" w:sz="12" w:space="0" w:color="000000"/>
            </w:tcBorders>
            <w:hideMark/>
          </w:tcPr>
          <w:p w14:paraId="131D6A8D" w14:textId="77777777" w:rsidR="00C2079F" w:rsidRPr="00C2079F" w:rsidRDefault="00C2079F" w:rsidP="0032007B">
            <w:pPr>
              <w:rPr>
                <w:sz w:val="22"/>
                <w:szCs w:val="22"/>
              </w:rPr>
            </w:pPr>
            <w:r w:rsidRPr="00C2079F">
              <w:rPr>
                <w:sz w:val="22"/>
                <w:szCs w:val="22"/>
              </w:rPr>
              <w:t>Waiver for recordkeeping/reporting</w:t>
            </w:r>
          </w:p>
        </w:tc>
      </w:tr>
      <w:tr w:rsidR="00C2079F" w:rsidRPr="00C2079F" w14:paraId="50D9DA85" w14:textId="77777777" w:rsidTr="0032007B">
        <w:tc>
          <w:tcPr>
            <w:tcW w:w="1713" w:type="pct"/>
            <w:tcBorders>
              <w:top w:val="single" w:sz="6" w:space="0" w:color="000000"/>
              <w:left w:val="single" w:sz="12" w:space="0" w:color="000000"/>
              <w:bottom w:val="single" w:sz="6" w:space="0" w:color="000000"/>
              <w:right w:val="single" w:sz="6" w:space="0" w:color="000000"/>
            </w:tcBorders>
            <w:hideMark/>
          </w:tcPr>
          <w:p w14:paraId="4A64D7BB" w14:textId="77777777" w:rsidR="00C2079F" w:rsidRPr="00C2079F" w:rsidRDefault="00C2079F" w:rsidP="0032007B">
            <w:pPr>
              <w:jc w:val="center"/>
              <w:rPr>
                <w:sz w:val="22"/>
                <w:szCs w:val="22"/>
              </w:rPr>
            </w:pPr>
            <w:r w:rsidRPr="00C2079F">
              <w:rPr>
                <w:sz w:val="22"/>
                <w:szCs w:val="22"/>
              </w:rPr>
              <w:t>§63.12</w:t>
            </w:r>
          </w:p>
        </w:tc>
        <w:tc>
          <w:tcPr>
            <w:tcW w:w="3287" w:type="pct"/>
            <w:tcBorders>
              <w:top w:val="single" w:sz="6" w:space="0" w:color="000000"/>
              <w:left w:val="single" w:sz="6" w:space="0" w:color="000000"/>
              <w:bottom w:val="single" w:sz="6" w:space="0" w:color="000000"/>
              <w:right w:val="single" w:sz="12" w:space="0" w:color="000000"/>
            </w:tcBorders>
            <w:hideMark/>
          </w:tcPr>
          <w:p w14:paraId="19B506FD" w14:textId="77777777" w:rsidR="00C2079F" w:rsidRPr="00C2079F" w:rsidRDefault="00C2079F" w:rsidP="0032007B">
            <w:pPr>
              <w:rPr>
                <w:sz w:val="22"/>
                <w:szCs w:val="22"/>
              </w:rPr>
            </w:pPr>
            <w:r w:rsidRPr="00C2079F">
              <w:rPr>
                <w:sz w:val="22"/>
                <w:szCs w:val="22"/>
              </w:rPr>
              <w:t>State authority and delegations</w:t>
            </w:r>
          </w:p>
        </w:tc>
      </w:tr>
      <w:tr w:rsidR="00C2079F" w:rsidRPr="00C2079F" w14:paraId="7223D57D" w14:textId="77777777" w:rsidTr="0032007B">
        <w:tc>
          <w:tcPr>
            <w:tcW w:w="1713" w:type="pct"/>
            <w:tcBorders>
              <w:top w:val="single" w:sz="6" w:space="0" w:color="000000"/>
              <w:left w:val="single" w:sz="12" w:space="0" w:color="000000"/>
              <w:bottom w:val="single" w:sz="6" w:space="0" w:color="000000"/>
              <w:right w:val="single" w:sz="6" w:space="0" w:color="000000"/>
            </w:tcBorders>
            <w:hideMark/>
          </w:tcPr>
          <w:p w14:paraId="50A10C83" w14:textId="77777777" w:rsidR="00C2079F" w:rsidRPr="00C2079F" w:rsidRDefault="00C2079F" w:rsidP="0032007B">
            <w:pPr>
              <w:jc w:val="center"/>
              <w:rPr>
                <w:sz w:val="22"/>
                <w:szCs w:val="22"/>
              </w:rPr>
            </w:pPr>
            <w:r w:rsidRPr="00C2079F">
              <w:rPr>
                <w:sz w:val="22"/>
                <w:szCs w:val="22"/>
              </w:rPr>
              <w:t>§63.13</w:t>
            </w:r>
          </w:p>
        </w:tc>
        <w:tc>
          <w:tcPr>
            <w:tcW w:w="3287" w:type="pct"/>
            <w:tcBorders>
              <w:top w:val="single" w:sz="6" w:space="0" w:color="000000"/>
              <w:left w:val="single" w:sz="6" w:space="0" w:color="000000"/>
              <w:bottom w:val="single" w:sz="6" w:space="0" w:color="000000"/>
              <w:right w:val="single" w:sz="12" w:space="0" w:color="000000"/>
            </w:tcBorders>
            <w:hideMark/>
          </w:tcPr>
          <w:p w14:paraId="4D69E285" w14:textId="77777777" w:rsidR="00C2079F" w:rsidRPr="00C2079F" w:rsidRDefault="00C2079F" w:rsidP="0032007B">
            <w:pPr>
              <w:rPr>
                <w:sz w:val="22"/>
                <w:szCs w:val="22"/>
              </w:rPr>
            </w:pPr>
            <w:r w:rsidRPr="00C2079F">
              <w:rPr>
                <w:sz w:val="22"/>
                <w:szCs w:val="22"/>
              </w:rPr>
              <w:t>Addresses</w:t>
            </w:r>
          </w:p>
        </w:tc>
      </w:tr>
      <w:tr w:rsidR="00C2079F" w:rsidRPr="00C2079F" w14:paraId="3329D3FC" w14:textId="77777777" w:rsidTr="0032007B">
        <w:tc>
          <w:tcPr>
            <w:tcW w:w="1713" w:type="pct"/>
            <w:tcBorders>
              <w:top w:val="single" w:sz="6" w:space="0" w:color="000000"/>
              <w:left w:val="single" w:sz="12" w:space="0" w:color="000000"/>
              <w:bottom w:val="single" w:sz="6" w:space="0" w:color="000000"/>
              <w:right w:val="single" w:sz="6" w:space="0" w:color="000000"/>
            </w:tcBorders>
            <w:hideMark/>
          </w:tcPr>
          <w:p w14:paraId="63C2200F" w14:textId="77777777" w:rsidR="00C2079F" w:rsidRPr="00C2079F" w:rsidRDefault="00C2079F" w:rsidP="0032007B">
            <w:pPr>
              <w:jc w:val="center"/>
              <w:rPr>
                <w:sz w:val="22"/>
                <w:szCs w:val="22"/>
              </w:rPr>
            </w:pPr>
            <w:r w:rsidRPr="00C2079F">
              <w:rPr>
                <w:sz w:val="22"/>
                <w:szCs w:val="22"/>
              </w:rPr>
              <w:lastRenderedPageBreak/>
              <w:t>§63.14</w:t>
            </w:r>
          </w:p>
        </w:tc>
        <w:tc>
          <w:tcPr>
            <w:tcW w:w="3287" w:type="pct"/>
            <w:tcBorders>
              <w:top w:val="single" w:sz="6" w:space="0" w:color="000000"/>
              <w:left w:val="single" w:sz="6" w:space="0" w:color="000000"/>
              <w:bottom w:val="single" w:sz="6" w:space="0" w:color="000000"/>
              <w:right w:val="single" w:sz="12" w:space="0" w:color="000000"/>
            </w:tcBorders>
            <w:hideMark/>
          </w:tcPr>
          <w:p w14:paraId="2954BED6" w14:textId="77777777" w:rsidR="00C2079F" w:rsidRPr="00C2079F" w:rsidRDefault="00C2079F" w:rsidP="0032007B">
            <w:pPr>
              <w:rPr>
                <w:sz w:val="22"/>
                <w:szCs w:val="22"/>
              </w:rPr>
            </w:pPr>
            <w:r w:rsidRPr="00C2079F">
              <w:rPr>
                <w:sz w:val="22"/>
                <w:szCs w:val="22"/>
              </w:rPr>
              <w:t>Incorporation by reference</w:t>
            </w:r>
          </w:p>
        </w:tc>
      </w:tr>
      <w:tr w:rsidR="00C2079F" w:rsidRPr="00C2079F" w14:paraId="1DCA9B6C" w14:textId="77777777" w:rsidTr="0032007B">
        <w:tc>
          <w:tcPr>
            <w:tcW w:w="1713" w:type="pct"/>
            <w:tcBorders>
              <w:top w:val="single" w:sz="6" w:space="0" w:color="000000"/>
              <w:left w:val="single" w:sz="12" w:space="0" w:color="000000"/>
              <w:bottom w:val="single" w:sz="12" w:space="0" w:color="000000"/>
              <w:right w:val="single" w:sz="6" w:space="0" w:color="000000"/>
            </w:tcBorders>
            <w:hideMark/>
          </w:tcPr>
          <w:p w14:paraId="66B645E2" w14:textId="77777777" w:rsidR="00C2079F" w:rsidRPr="00C2079F" w:rsidRDefault="00C2079F" w:rsidP="0032007B">
            <w:pPr>
              <w:jc w:val="center"/>
              <w:rPr>
                <w:sz w:val="22"/>
                <w:szCs w:val="22"/>
              </w:rPr>
            </w:pPr>
            <w:r w:rsidRPr="00C2079F">
              <w:rPr>
                <w:sz w:val="22"/>
                <w:szCs w:val="22"/>
              </w:rPr>
              <w:t>§63.15</w:t>
            </w:r>
          </w:p>
        </w:tc>
        <w:tc>
          <w:tcPr>
            <w:tcW w:w="3287" w:type="pct"/>
            <w:tcBorders>
              <w:top w:val="single" w:sz="6" w:space="0" w:color="000000"/>
              <w:left w:val="single" w:sz="6" w:space="0" w:color="000000"/>
              <w:bottom w:val="single" w:sz="12" w:space="0" w:color="000000"/>
              <w:right w:val="single" w:sz="12" w:space="0" w:color="000000"/>
            </w:tcBorders>
            <w:hideMark/>
          </w:tcPr>
          <w:p w14:paraId="79A3D90C" w14:textId="77777777" w:rsidR="00C2079F" w:rsidRPr="00C2079F" w:rsidRDefault="00C2079F" w:rsidP="0032007B">
            <w:pPr>
              <w:rPr>
                <w:sz w:val="22"/>
                <w:szCs w:val="22"/>
              </w:rPr>
            </w:pPr>
            <w:r w:rsidRPr="00C2079F">
              <w:rPr>
                <w:sz w:val="22"/>
                <w:szCs w:val="22"/>
              </w:rPr>
              <w:t>Availability of information</w:t>
            </w:r>
          </w:p>
        </w:tc>
      </w:tr>
    </w:tbl>
    <w:p w14:paraId="46A8359C" w14:textId="00B92DAB" w:rsidR="00C2079F" w:rsidRDefault="00C2079F" w:rsidP="00545C70">
      <w:pPr>
        <w:pStyle w:val="BodyText3"/>
        <w:numPr>
          <w:ilvl w:val="12"/>
          <w:numId w:val="0"/>
        </w:numPr>
        <w:jc w:val="left"/>
        <w:rPr>
          <w:szCs w:val="22"/>
        </w:rPr>
      </w:pPr>
      <w:r w:rsidRPr="00C2079F">
        <w:rPr>
          <w:color w:val="000000"/>
          <w:szCs w:val="22"/>
        </w:rPr>
        <w:t>[40 CFR 63.6665 and 40 CFR 63, Table 8</w:t>
      </w:r>
      <w:r w:rsidRPr="00C2079F">
        <w:rPr>
          <w:szCs w:val="22"/>
        </w:rPr>
        <w:t>]</w:t>
      </w:r>
    </w:p>
    <w:p w14:paraId="637E4C50" w14:textId="77777777" w:rsidR="00C2079F" w:rsidRDefault="00C2079F" w:rsidP="00545C70">
      <w:pPr>
        <w:pStyle w:val="BodyText3"/>
        <w:numPr>
          <w:ilvl w:val="12"/>
          <w:numId w:val="0"/>
        </w:numPr>
        <w:jc w:val="left"/>
        <w:rPr>
          <w:szCs w:val="22"/>
        </w:rPr>
        <w:sectPr w:rsidR="00C2079F" w:rsidSect="00193EC2">
          <w:headerReference w:type="default" r:id="rId43"/>
          <w:pgSz w:w="12240" w:h="15840" w:code="1"/>
          <w:pgMar w:top="720" w:right="1080" w:bottom="720" w:left="1080" w:header="720" w:footer="720" w:gutter="0"/>
          <w:paperSrc w:first="15" w:other="15"/>
          <w:cols w:space="720"/>
        </w:sectPr>
      </w:pPr>
    </w:p>
    <w:p w14:paraId="6E776E46" w14:textId="57340C6B" w:rsidR="0032007B" w:rsidRPr="0032007B" w:rsidRDefault="0032007B" w:rsidP="0032007B">
      <w:pPr>
        <w:pStyle w:val="BodyText3"/>
        <w:numPr>
          <w:ilvl w:val="12"/>
          <w:numId w:val="0"/>
        </w:numPr>
        <w:jc w:val="left"/>
        <w:rPr>
          <w:szCs w:val="22"/>
        </w:rPr>
      </w:pPr>
      <w:r w:rsidRPr="0032007B">
        <w:rPr>
          <w:szCs w:val="22"/>
        </w:rPr>
        <w:lastRenderedPageBreak/>
        <w:t>This section of the permit addresses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32007B" w:rsidRPr="0032007B" w14:paraId="36363DAF" w14:textId="77777777" w:rsidTr="0032007B">
        <w:tc>
          <w:tcPr>
            <w:tcW w:w="939" w:type="dxa"/>
          </w:tcPr>
          <w:p w14:paraId="76CE7474" w14:textId="77777777" w:rsidR="0032007B" w:rsidRPr="0032007B" w:rsidRDefault="0032007B" w:rsidP="0032007B">
            <w:pPr>
              <w:jc w:val="center"/>
              <w:rPr>
                <w:b/>
                <w:sz w:val="22"/>
                <w:szCs w:val="22"/>
              </w:rPr>
            </w:pPr>
            <w:r w:rsidRPr="0032007B">
              <w:rPr>
                <w:sz w:val="22"/>
                <w:szCs w:val="22"/>
              </w:rPr>
              <w:br w:type="page"/>
            </w:r>
            <w:r w:rsidRPr="0032007B">
              <w:rPr>
                <w:sz w:val="22"/>
                <w:szCs w:val="22"/>
              </w:rPr>
              <w:br w:type="page"/>
            </w:r>
            <w:r w:rsidRPr="0032007B">
              <w:rPr>
                <w:b/>
                <w:sz w:val="22"/>
                <w:szCs w:val="22"/>
              </w:rPr>
              <w:t>EU No.</w:t>
            </w:r>
          </w:p>
        </w:tc>
        <w:tc>
          <w:tcPr>
            <w:tcW w:w="9015" w:type="dxa"/>
          </w:tcPr>
          <w:p w14:paraId="69567E40" w14:textId="77777777" w:rsidR="0032007B" w:rsidRPr="0032007B" w:rsidRDefault="0032007B" w:rsidP="0032007B">
            <w:pPr>
              <w:rPr>
                <w:b/>
                <w:sz w:val="22"/>
                <w:szCs w:val="22"/>
              </w:rPr>
            </w:pPr>
            <w:r w:rsidRPr="0032007B">
              <w:rPr>
                <w:b/>
                <w:sz w:val="22"/>
                <w:szCs w:val="22"/>
              </w:rPr>
              <w:t>Brief Description</w:t>
            </w:r>
          </w:p>
        </w:tc>
      </w:tr>
      <w:tr w:rsidR="0032007B" w:rsidRPr="0032007B" w14:paraId="106B91F3" w14:textId="77777777" w:rsidTr="0032007B">
        <w:tc>
          <w:tcPr>
            <w:tcW w:w="939" w:type="dxa"/>
            <w:vAlign w:val="center"/>
          </w:tcPr>
          <w:p w14:paraId="59E933A5" w14:textId="77777777" w:rsidR="0032007B" w:rsidRPr="0032007B" w:rsidRDefault="0032007B" w:rsidP="0032007B">
            <w:pPr>
              <w:jc w:val="center"/>
              <w:rPr>
                <w:sz w:val="22"/>
                <w:szCs w:val="22"/>
              </w:rPr>
            </w:pPr>
            <w:r w:rsidRPr="0032007B">
              <w:rPr>
                <w:sz w:val="22"/>
                <w:szCs w:val="22"/>
              </w:rPr>
              <w:t>103</w:t>
            </w:r>
          </w:p>
        </w:tc>
        <w:tc>
          <w:tcPr>
            <w:tcW w:w="9015" w:type="dxa"/>
          </w:tcPr>
          <w:p w14:paraId="626F2F4F" w14:textId="68963C37" w:rsidR="0032007B" w:rsidRPr="0032007B" w:rsidRDefault="0032007B" w:rsidP="0032007B">
            <w:pPr>
              <w:pStyle w:val="TableParagraph"/>
              <w:spacing w:before="42"/>
              <w:ind w:left="62" w:right="222"/>
              <w:rPr>
                <w:rFonts w:ascii="Times New Roman" w:eastAsia="Times New Roman" w:hAnsi="Times New Roman" w:cs="Times New Roman"/>
              </w:rPr>
            </w:pPr>
            <w:r w:rsidRPr="0032007B">
              <w:rPr>
                <w:rFonts w:ascii="Times New Roman" w:hAnsi="Times New Roman" w:cs="Times New Roman"/>
              </w:rPr>
              <w:t xml:space="preserve">Emergency Stationary </w:t>
            </w:r>
            <w:r w:rsidRPr="0032007B">
              <w:rPr>
                <w:rFonts w:ascii="Times New Roman" w:hAnsi="Times New Roman" w:cs="Times New Roman"/>
                <w:bCs/>
              </w:rPr>
              <w:t xml:space="preserve">CI RICE subject to NSPS Subpart IIII. </w:t>
            </w:r>
            <w:r w:rsidRPr="0032007B">
              <w:rPr>
                <w:rFonts w:ascii="Times New Roman" w:eastAsia="Times New Roman" w:hAnsi="Times New Roman" w:cs="Times New Roman"/>
              </w:rPr>
              <w:t xml:space="preserve">This emissions unit is comprised of emergency (non-fire pump) stationary CI engines that were manufactured after April 1, 2006, or modified or reconstructed after July 11, 2005, located throughout the site. </w:t>
            </w:r>
            <w:proofErr w:type="gramStart"/>
            <w:r w:rsidRPr="0032007B">
              <w:rPr>
                <w:rFonts w:ascii="Times New Roman" w:eastAsia="Times New Roman" w:hAnsi="Times New Roman" w:cs="Times New Roman"/>
              </w:rPr>
              <w:t>All of these</w:t>
            </w:r>
            <w:proofErr w:type="gramEnd"/>
            <w:r w:rsidRPr="0032007B">
              <w:rPr>
                <w:rFonts w:ascii="Times New Roman" w:eastAsia="Times New Roman" w:hAnsi="Times New Roman" w:cs="Times New Roman"/>
              </w:rPr>
              <w:t xml:space="preserve"> emergency stationary diesel engines are subject to the requirements of the NSPS contained at 40 CFR 60, Subpart IIII – </w:t>
            </w:r>
            <w:r w:rsidRPr="0032007B">
              <w:rPr>
                <w:rFonts w:ascii="Times New Roman" w:eastAsia="Times New Roman" w:hAnsi="Times New Roman" w:cs="Times New Roman"/>
                <w:i/>
              </w:rPr>
              <w:t>Standards of Performance for Stationary Compression Ignition Internal Combustion Engines</w:t>
            </w:r>
            <w:r w:rsidR="008B5F99">
              <w:rPr>
                <w:rFonts w:ascii="Times New Roman" w:eastAsia="Times New Roman" w:hAnsi="Times New Roman" w:cs="Times New Roman"/>
              </w:rPr>
              <w:t xml:space="preserve">.  They </w:t>
            </w:r>
            <w:proofErr w:type="gramStart"/>
            <w:r w:rsidRPr="0032007B">
              <w:rPr>
                <w:rFonts w:ascii="Times New Roman" w:eastAsia="Times New Roman" w:hAnsi="Times New Roman" w:cs="Times New Roman"/>
              </w:rPr>
              <w:t>are considered to be</w:t>
            </w:r>
            <w:proofErr w:type="gramEnd"/>
            <w:r w:rsidRPr="0032007B">
              <w:rPr>
                <w:rFonts w:ascii="Times New Roman" w:eastAsia="Times New Roman" w:hAnsi="Times New Roman" w:cs="Times New Roman"/>
              </w:rPr>
              <w:t xml:space="preserve"> regulated; they are not insignificant, exempt, or</w:t>
            </w:r>
            <w:r w:rsidRPr="0032007B">
              <w:rPr>
                <w:rFonts w:ascii="Times New Roman" w:eastAsia="Times New Roman" w:hAnsi="Times New Roman" w:cs="Times New Roman"/>
                <w:spacing w:val="-23"/>
              </w:rPr>
              <w:t xml:space="preserve"> </w:t>
            </w:r>
            <w:r w:rsidRPr="0032007B">
              <w:rPr>
                <w:rFonts w:ascii="Times New Roman" w:eastAsia="Times New Roman" w:hAnsi="Times New Roman" w:cs="Times New Roman"/>
              </w:rPr>
              <w:t xml:space="preserve">non-regulated.  </w:t>
            </w:r>
            <w:proofErr w:type="gramStart"/>
            <w:r w:rsidRPr="0032007B">
              <w:rPr>
                <w:rFonts w:ascii="Times New Roman" w:eastAsia="Times New Roman" w:hAnsi="Times New Roman" w:cs="Times New Roman"/>
              </w:rPr>
              <w:t>In order to</w:t>
            </w:r>
            <w:proofErr w:type="gramEnd"/>
            <w:r w:rsidRPr="0032007B">
              <w:rPr>
                <w:rFonts w:ascii="Times New Roman" w:eastAsia="Times New Roman" w:hAnsi="Times New Roman" w:cs="Times New Roman"/>
              </w:rPr>
              <w:t xml:space="preserve"> facilitate </w:t>
            </w:r>
            <w:r w:rsidRPr="0032007B">
              <w:rPr>
                <w:rFonts w:ascii="Times New Roman" w:hAnsi="Times New Roman" w:cs="Times New Roman"/>
              </w:rPr>
              <w:t>inventory</w:t>
            </w:r>
            <w:r w:rsidRPr="0032007B">
              <w:rPr>
                <w:rFonts w:ascii="Times New Roman" w:eastAsia="Times New Roman" w:hAnsi="Times New Roman" w:cs="Times New Roman"/>
              </w:rPr>
              <w:t xml:space="preserve"> tracking purposes as requested by the permittee, </w:t>
            </w:r>
            <w:r w:rsidRPr="0032007B">
              <w:rPr>
                <w:rFonts w:ascii="Times New Roman" w:hAnsi="Times New Roman" w:cs="Times New Roman"/>
              </w:rPr>
              <w:t xml:space="preserve">Fire Pumps subject to NSPS </w:t>
            </w:r>
            <w:r w:rsidR="008B5F99">
              <w:rPr>
                <w:rFonts w:ascii="Times New Roman" w:hAnsi="Times New Roman" w:cs="Times New Roman"/>
              </w:rPr>
              <w:t xml:space="preserve">Subpart </w:t>
            </w:r>
            <w:r w:rsidRPr="0032007B">
              <w:rPr>
                <w:rFonts w:ascii="Times New Roman" w:hAnsi="Times New Roman" w:cs="Times New Roman"/>
              </w:rPr>
              <w:t>IIII are addressed separately under EU</w:t>
            </w:r>
            <w:r w:rsidRPr="0032007B">
              <w:rPr>
                <w:rFonts w:ascii="Times New Roman" w:hAnsi="Times New Roman" w:cs="Times New Roman"/>
                <w:spacing w:val="-7"/>
              </w:rPr>
              <w:t xml:space="preserve"> </w:t>
            </w:r>
            <w:r w:rsidRPr="0032007B">
              <w:rPr>
                <w:rFonts w:ascii="Times New Roman" w:hAnsi="Times New Roman" w:cs="Times New Roman"/>
              </w:rPr>
              <w:t>105.</w:t>
            </w:r>
          </w:p>
          <w:p w14:paraId="5E76D8E4" w14:textId="6ECAC0F1" w:rsidR="0032007B" w:rsidRPr="0032007B" w:rsidRDefault="0032007B" w:rsidP="0032007B">
            <w:pPr>
              <w:spacing w:before="120"/>
              <w:rPr>
                <w:sz w:val="22"/>
                <w:szCs w:val="22"/>
              </w:rPr>
            </w:pPr>
            <w:r w:rsidRPr="0032007B">
              <w:rPr>
                <w:sz w:val="22"/>
                <w:szCs w:val="22"/>
              </w:rPr>
              <w:t>For inventory tracking purposes, the emergency engines that comprise EU 103 are listed in Attachment 4-A of this permit. The most recent list is included in the latest Semi-Annual Monitoring Report (Condition</w:t>
            </w:r>
            <w:r w:rsidRPr="0032007B">
              <w:rPr>
                <w:b/>
                <w:sz w:val="22"/>
                <w:szCs w:val="22"/>
              </w:rPr>
              <w:t xml:space="preserve"> </w:t>
            </w:r>
            <w:r w:rsidRPr="0032007B">
              <w:rPr>
                <w:b/>
                <w:sz w:val="22"/>
                <w:szCs w:val="22"/>
              </w:rPr>
              <w:fldChar w:fldCharType="begin"/>
            </w:r>
            <w:r w:rsidRPr="0032007B">
              <w:rPr>
                <w:b/>
                <w:sz w:val="22"/>
                <w:szCs w:val="22"/>
              </w:rPr>
              <w:instrText xml:space="preserve"> REF _Ref448306671 \r \h  \* MERGEFORMAT </w:instrText>
            </w:r>
            <w:r w:rsidRPr="0032007B">
              <w:rPr>
                <w:b/>
                <w:sz w:val="22"/>
                <w:szCs w:val="22"/>
              </w:rPr>
            </w:r>
            <w:r w:rsidRPr="0032007B">
              <w:rPr>
                <w:b/>
                <w:sz w:val="22"/>
                <w:szCs w:val="22"/>
              </w:rPr>
              <w:fldChar w:fldCharType="separate"/>
            </w:r>
            <w:r w:rsidRPr="0032007B">
              <w:rPr>
                <w:b/>
                <w:sz w:val="22"/>
                <w:szCs w:val="22"/>
              </w:rPr>
              <w:t xml:space="preserve">FW9. </w:t>
            </w:r>
            <w:r w:rsidRPr="0032007B">
              <w:rPr>
                <w:b/>
                <w:sz w:val="22"/>
                <w:szCs w:val="22"/>
              </w:rPr>
              <w:fldChar w:fldCharType="end"/>
            </w:r>
            <w:r w:rsidR="00F77513">
              <w:rPr>
                <w:sz w:val="22"/>
                <w:szCs w:val="22"/>
              </w:rPr>
              <w:t>of Permit 0090051-033-AV</w:t>
            </w:r>
            <w:r w:rsidRPr="0032007B">
              <w:rPr>
                <w:sz w:val="22"/>
                <w:szCs w:val="22"/>
              </w:rPr>
              <w:t>).</w:t>
            </w:r>
          </w:p>
        </w:tc>
      </w:tr>
    </w:tbl>
    <w:p w14:paraId="09CAD911" w14:textId="577FE052" w:rsidR="0032007B" w:rsidRPr="0032007B" w:rsidRDefault="0032007B" w:rsidP="0032007B">
      <w:pPr>
        <w:tabs>
          <w:tab w:val="left" w:pos="0"/>
        </w:tabs>
        <w:suppressAutoHyphens/>
        <w:spacing w:before="120" w:after="120"/>
        <w:jc w:val="both"/>
        <w:rPr>
          <w:b/>
          <w:sz w:val="22"/>
          <w:szCs w:val="22"/>
          <w:u w:val="single"/>
        </w:rPr>
      </w:pPr>
      <w:r w:rsidRPr="0032007B">
        <w:rPr>
          <w:i/>
          <w:sz w:val="22"/>
          <w:szCs w:val="22"/>
        </w:rPr>
        <w:t>{Permitting Notes: These existing emergency stationary CI RICE that are located at the site</w:t>
      </w:r>
      <w:r w:rsidRPr="001D51FF">
        <w:rPr>
          <w:i/>
          <w:sz w:val="22"/>
          <w:szCs w:val="22"/>
        </w:rPr>
        <w:t xml:space="preserve"> </w:t>
      </w:r>
      <w:r w:rsidRPr="00CA6948">
        <w:rPr>
          <w:i/>
          <w:sz w:val="22"/>
          <w:szCs w:val="22"/>
        </w:rPr>
        <w:t xml:space="preserve">are </w:t>
      </w:r>
      <w:r w:rsidRPr="0032007B">
        <w:rPr>
          <w:i/>
          <w:sz w:val="22"/>
          <w:szCs w:val="22"/>
          <w:u w:val="single" w:color="000000"/>
        </w:rPr>
        <w:t>not</w:t>
      </w:r>
      <w:r w:rsidRPr="00CA6948">
        <w:rPr>
          <w:i/>
          <w:sz w:val="22"/>
          <w:szCs w:val="22"/>
        </w:rPr>
        <w:t xml:space="preserve"> </w:t>
      </w:r>
      <w:r w:rsidRPr="0032007B">
        <w:rPr>
          <w:i/>
          <w:sz w:val="22"/>
          <w:szCs w:val="22"/>
        </w:rPr>
        <w:t xml:space="preserve">subject to RICE NESHAP requirements as NASA qualifies for an institutional exemption as provided in 40 CFR 63, Subpart ZZZZ, § 63.6585(f)(3). As emergency use engines located in Brevard County, these units are </w:t>
      </w:r>
      <w:r w:rsidRPr="0032007B">
        <w:rPr>
          <w:i/>
          <w:sz w:val="22"/>
          <w:szCs w:val="22"/>
          <w:u w:val="single" w:color="000000"/>
        </w:rPr>
        <w:t>not</w:t>
      </w:r>
      <w:r w:rsidRPr="00CA6948">
        <w:rPr>
          <w:i/>
          <w:sz w:val="22"/>
          <w:szCs w:val="22"/>
        </w:rPr>
        <w:t xml:space="preserve"> </w:t>
      </w:r>
      <w:r w:rsidRPr="0032007B">
        <w:rPr>
          <w:i/>
          <w:sz w:val="22"/>
          <w:szCs w:val="22"/>
        </w:rPr>
        <w:t xml:space="preserve">subject to the VOC and </w:t>
      </w:r>
      <w:proofErr w:type="gramStart"/>
      <w:r w:rsidRPr="0032007B">
        <w:rPr>
          <w:i/>
          <w:sz w:val="22"/>
          <w:szCs w:val="22"/>
        </w:rPr>
        <w:t>NO</w:t>
      </w:r>
      <w:r w:rsidRPr="00CA6948">
        <w:rPr>
          <w:i/>
          <w:position w:val="-2"/>
          <w:sz w:val="22"/>
          <w:szCs w:val="22"/>
          <w:vertAlign w:val="subscript"/>
        </w:rPr>
        <w:t>X</w:t>
      </w:r>
      <w:r w:rsidRPr="0032007B">
        <w:rPr>
          <w:i/>
          <w:position w:val="-2"/>
          <w:sz w:val="22"/>
          <w:szCs w:val="22"/>
        </w:rPr>
        <w:t xml:space="preserve">  </w:t>
      </w:r>
      <w:r w:rsidRPr="0032007B">
        <w:rPr>
          <w:i/>
          <w:sz w:val="22"/>
          <w:szCs w:val="22"/>
        </w:rPr>
        <w:t>RACT</w:t>
      </w:r>
      <w:proofErr w:type="gramEnd"/>
      <w:r w:rsidRPr="0032007B">
        <w:rPr>
          <w:i/>
          <w:sz w:val="22"/>
          <w:szCs w:val="22"/>
        </w:rPr>
        <w:t xml:space="preserve"> requirements contained in Rules 62-296.500 </w:t>
      </w:r>
      <w:r w:rsidR="001D51FF">
        <w:rPr>
          <w:i/>
          <w:sz w:val="22"/>
          <w:szCs w:val="22"/>
        </w:rPr>
        <w:t>and</w:t>
      </w:r>
      <w:r w:rsidRPr="0032007B">
        <w:rPr>
          <w:i/>
          <w:sz w:val="22"/>
          <w:szCs w:val="22"/>
        </w:rPr>
        <w:t xml:space="preserve"> 570,</w:t>
      </w:r>
      <w:r w:rsidRPr="0032007B">
        <w:rPr>
          <w:i/>
          <w:spacing w:val="-32"/>
          <w:sz w:val="22"/>
          <w:szCs w:val="22"/>
        </w:rPr>
        <w:t xml:space="preserve"> </w:t>
      </w:r>
      <w:r w:rsidRPr="0032007B">
        <w:rPr>
          <w:i/>
          <w:sz w:val="22"/>
          <w:szCs w:val="22"/>
        </w:rPr>
        <w:t>F.A.C.}</w:t>
      </w:r>
    </w:p>
    <w:p w14:paraId="45F62715" w14:textId="77777777" w:rsidR="0032007B" w:rsidRPr="0032007B" w:rsidRDefault="0032007B" w:rsidP="0032007B">
      <w:pPr>
        <w:tabs>
          <w:tab w:val="left" w:pos="0"/>
        </w:tabs>
        <w:suppressAutoHyphens/>
        <w:spacing w:before="120" w:after="120"/>
        <w:jc w:val="both"/>
        <w:rPr>
          <w:b/>
          <w:sz w:val="22"/>
          <w:szCs w:val="22"/>
          <w:u w:val="single"/>
        </w:rPr>
      </w:pPr>
      <w:r w:rsidRPr="0032007B">
        <w:rPr>
          <w:b/>
          <w:sz w:val="22"/>
          <w:szCs w:val="22"/>
          <w:u w:val="single"/>
        </w:rPr>
        <w:t>Essential Potential to Emit (PTE) Parameters</w:t>
      </w:r>
    </w:p>
    <w:p w14:paraId="0F463C87" w14:textId="77777777" w:rsidR="0032007B" w:rsidRPr="0032007B" w:rsidRDefault="0032007B" w:rsidP="00F77513">
      <w:pPr>
        <w:pStyle w:val="ListParagraph"/>
        <w:numPr>
          <w:ilvl w:val="0"/>
          <w:numId w:val="10"/>
        </w:numPr>
        <w:spacing w:before="120"/>
        <w:ind w:left="360"/>
        <w:contextualSpacing w:val="0"/>
        <w:rPr>
          <w:sz w:val="22"/>
          <w:szCs w:val="22"/>
          <w:u w:val="single"/>
        </w:rPr>
      </w:pPr>
      <w:bookmarkStart w:id="17" w:name="_Ref448322570"/>
      <w:r w:rsidRPr="0032007B">
        <w:rPr>
          <w:sz w:val="22"/>
          <w:szCs w:val="22"/>
          <w:u w:val="single"/>
        </w:rPr>
        <w:t>Authorized Fuel</w:t>
      </w:r>
      <w:r w:rsidRPr="0032007B">
        <w:rPr>
          <w:sz w:val="22"/>
          <w:szCs w:val="22"/>
        </w:rPr>
        <w:t>.  If diesel fuel is used, it must meet the following</w:t>
      </w:r>
      <w:r w:rsidRPr="0032007B">
        <w:rPr>
          <w:spacing w:val="-20"/>
          <w:sz w:val="22"/>
          <w:szCs w:val="22"/>
        </w:rPr>
        <w:t xml:space="preserve"> </w:t>
      </w:r>
      <w:r w:rsidRPr="0032007B">
        <w:rPr>
          <w:color w:val="000000"/>
          <w:sz w:val="22"/>
          <w:szCs w:val="22"/>
        </w:rPr>
        <w:t>requirements for non-road diesel fuel:</w:t>
      </w:r>
    </w:p>
    <w:p w14:paraId="148CD01A" w14:textId="191546F1" w:rsidR="0032007B" w:rsidRPr="0032007B" w:rsidRDefault="0032007B" w:rsidP="00F77513">
      <w:pPr>
        <w:numPr>
          <w:ilvl w:val="0"/>
          <w:numId w:val="43"/>
        </w:numPr>
        <w:tabs>
          <w:tab w:val="left" w:pos="360"/>
        </w:tabs>
        <w:ind w:left="1440"/>
        <w:rPr>
          <w:sz w:val="22"/>
          <w:szCs w:val="22"/>
        </w:rPr>
      </w:pPr>
      <w:r w:rsidRPr="0032007B">
        <w:rPr>
          <w:i/>
          <w:color w:val="000000"/>
          <w:sz w:val="22"/>
          <w:szCs w:val="22"/>
        </w:rPr>
        <w:t>Sulfur Content</w:t>
      </w:r>
      <w:r w:rsidRPr="0032007B">
        <w:rPr>
          <w:color w:val="000000"/>
          <w:sz w:val="22"/>
          <w:szCs w:val="22"/>
        </w:rPr>
        <w:t>.  The sulfur content shall not exceed 15 ppm = 0.0015% by weight (</w:t>
      </w:r>
      <w:proofErr w:type="spellStart"/>
      <w:r w:rsidRPr="0032007B">
        <w:rPr>
          <w:sz w:val="22"/>
          <w:szCs w:val="22"/>
        </w:rPr>
        <w:t>ultra low</w:t>
      </w:r>
      <w:proofErr w:type="spellEnd"/>
      <w:r w:rsidRPr="0032007B">
        <w:rPr>
          <w:sz w:val="22"/>
          <w:szCs w:val="22"/>
        </w:rPr>
        <w:t xml:space="preserve"> sulfur) </w:t>
      </w:r>
      <w:r w:rsidRPr="0032007B">
        <w:rPr>
          <w:color w:val="000000"/>
          <w:sz w:val="22"/>
          <w:szCs w:val="22"/>
        </w:rPr>
        <w:t>for non-road fuel.</w:t>
      </w:r>
    </w:p>
    <w:p w14:paraId="79182CBD" w14:textId="77777777" w:rsidR="0032007B" w:rsidRPr="0032007B" w:rsidRDefault="0032007B" w:rsidP="00F77513">
      <w:pPr>
        <w:numPr>
          <w:ilvl w:val="0"/>
          <w:numId w:val="43"/>
        </w:numPr>
        <w:tabs>
          <w:tab w:val="left" w:pos="360"/>
        </w:tabs>
        <w:ind w:left="1440"/>
        <w:rPr>
          <w:sz w:val="22"/>
          <w:szCs w:val="22"/>
        </w:rPr>
      </w:pPr>
      <w:r w:rsidRPr="0032007B">
        <w:rPr>
          <w:i/>
          <w:color w:val="000000"/>
          <w:sz w:val="22"/>
          <w:szCs w:val="22"/>
        </w:rPr>
        <w:t>Cetane and Aromatic</w:t>
      </w:r>
      <w:r w:rsidRPr="0032007B">
        <w:rPr>
          <w:color w:val="000000"/>
          <w:sz w:val="22"/>
          <w:szCs w:val="22"/>
        </w:rPr>
        <w:t>.  The fuel must have a minimum cetane index of 40 or</w:t>
      </w:r>
      <w:r w:rsidRPr="0032007B">
        <w:rPr>
          <w:sz w:val="22"/>
          <w:szCs w:val="22"/>
        </w:rPr>
        <w:t xml:space="preserve"> </w:t>
      </w:r>
      <w:r w:rsidRPr="0032007B">
        <w:rPr>
          <w:color w:val="000000"/>
          <w:sz w:val="22"/>
          <w:szCs w:val="22"/>
        </w:rPr>
        <w:t>must have a</w:t>
      </w:r>
      <w:r w:rsidRPr="0032007B">
        <w:rPr>
          <w:sz w:val="22"/>
          <w:szCs w:val="22"/>
        </w:rPr>
        <w:t xml:space="preserve"> maximum aromatic content of 35 volume percent.</w:t>
      </w:r>
    </w:p>
    <w:p w14:paraId="2F7950D0" w14:textId="7BD2E8CB" w:rsidR="0032007B" w:rsidRDefault="0032007B" w:rsidP="0032007B">
      <w:pPr>
        <w:pStyle w:val="ListParagraph"/>
        <w:spacing w:after="120"/>
        <w:ind w:left="360"/>
        <w:jc w:val="both"/>
        <w:rPr>
          <w:sz w:val="22"/>
          <w:szCs w:val="22"/>
        </w:rPr>
      </w:pPr>
      <w:r w:rsidRPr="0032007B">
        <w:rPr>
          <w:color w:val="000000"/>
          <w:sz w:val="22"/>
          <w:szCs w:val="22"/>
        </w:rPr>
        <w:t>[40 CFR 60.4207(b), 80.510(b)</w:t>
      </w:r>
      <w:r w:rsidRPr="0032007B">
        <w:rPr>
          <w:sz w:val="22"/>
          <w:szCs w:val="22"/>
        </w:rPr>
        <w:t>]</w:t>
      </w:r>
      <w:bookmarkEnd w:id="17"/>
    </w:p>
    <w:p w14:paraId="6539A4D0" w14:textId="77777777" w:rsidR="00B57B9A" w:rsidRPr="0032007B" w:rsidRDefault="00B57B9A" w:rsidP="0032007B">
      <w:pPr>
        <w:pStyle w:val="ListParagraph"/>
        <w:spacing w:after="120"/>
        <w:ind w:left="360"/>
        <w:jc w:val="both"/>
        <w:rPr>
          <w:sz w:val="22"/>
          <w:szCs w:val="22"/>
        </w:rPr>
      </w:pPr>
    </w:p>
    <w:p w14:paraId="5C1E02AB" w14:textId="22C7D2B6" w:rsidR="0032007B" w:rsidRPr="0032007B" w:rsidRDefault="0032007B" w:rsidP="00F77513">
      <w:pPr>
        <w:pStyle w:val="ListParagraph"/>
        <w:numPr>
          <w:ilvl w:val="0"/>
          <w:numId w:val="10"/>
        </w:numPr>
        <w:spacing w:before="120"/>
        <w:ind w:left="360"/>
        <w:contextualSpacing w:val="0"/>
        <w:rPr>
          <w:sz w:val="22"/>
          <w:szCs w:val="22"/>
          <w:u w:val="single"/>
        </w:rPr>
      </w:pPr>
      <w:r w:rsidRPr="0032007B">
        <w:rPr>
          <w:sz w:val="22"/>
          <w:szCs w:val="22"/>
          <w:u w:val="single" w:color="000000"/>
        </w:rPr>
        <w:t>Methods of Operation</w:t>
      </w:r>
      <w:r w:rsidRPr="0032007B">
        <w:rPr>
          <w:sz w:val="22"/>
          <w:szCs w:val="22"/>
        </w:rPr>
        <w:t xml:space="preserve">. Each engine </w:t>
      </w:r>
      <w:proofErr w:type="gramStart"/>
      <w:r w:rsidRPr="0032007B">
        <w:rPr>
          <w:sz w:val="22"/>
          <w:szCs w:val="22"/>
        </w:rPr>
        <w:t>is allowed to</w:t>
      </w:r>
      <w:proofErr w:type="gramEnd"/>
      <w:r w:rsidRPr="0032007B">
        <w:rPr>
          <w:sz w:val="22"/>
          <w:szCs w:val="22"/>
        </w:rPr>
        <w:t xml:space="preserve"> fire No. 2 fuel oil, </w:t>
      </w:r>
      <w:r w:rsidR="00CA6948">
        <w:rPr>
          <w:sz w:val="22"/>
          <w:szCs w:val="22"/>
        </w:rPr>
        <w:t xml:space="preserve">or </w:t>
      </w:r>
      <w:r w:rsidRPr="0032007B">
        <w:rPr>
          <w:sz w:val="22"/>
          <w:szCs w:val="22"/>
        </w:rPr>
        <w:t>diesel fuel. [Rule 62-210.200(225), Potential to Emit]</w:t>
      </w:r>
    </w:p>
    <w:p w14:paraId="0659426D" w14:textId="178C2CE7" w:rsidR="0032007B" w:rsidRPr="0032007B" w:rsidRDefault="0032007B" w:rsidP="00F77513">
      <w:pPr>
        <w:pStyle w:val="ListParagraph"/>
        <w:numPr>
          <w:ilvl w:val="0"/>
          <w:numId w:val="10"/>
        </w:numPr>
        <w:spacing w:before="120" w:after="120"/>
        <w:ind w:left="360"/>
        <w:contextualSpacing w:val="0"/>
        <w:rPr>
          <w:sz w:val="22"/>
          <w:szCs w:val="22"/>
          <w:u w:val="single"/>
        </w:rPr>
      </w:pPr>
      <w:r w:rsidRPr="0032007B">
        <w:rPr>
          <w:sz w:val="22"/>
          <w:szCs w:val="22"/>
          <w:u w:val="single"/>
        </w:rPr>
        <w:t>Potential to Emit</w:t>
      </w:r>
      <w:r w:rsidRPr="0032007B">
        <w:rPr>
          <w:sz w:val="22"/>
          <w:szCs w:val="22"/>
        </w:rPr>
        <w:t>. Potential to emit calculations for this emission unit shall be were based on 150 hours per year of engine operating hours</w:t>
      </w:r>
      <w:r w:rsidR="008B5F99">
        <w:rPr>
          <w:sz w:val="22"/>
          <w:szCs w:val="22"/>
        </w:rPr>
        <w:t xml:space="preserve">.  The assumed 150 hours per year usage of each engine is </w:t>
      </w:r>
      <w:r w:rsidRPr="0032007B">
        <w:rPr>
          <w:sz w:val="22"/>
          <w:szCs w:val="22"/>
        </w:rPr>
        <w:t>based on a review of site-specific operational records, historic usage data, and applicable maintenance job plans</w:t>
      </w:r>
      <w:r w:rsidR="00FA543C">
        <w:rPr>
          <w:sz w:val="22"/>
          <w:szCs w:val="22"/>
        </w:rPr>
        <w:t>.</w:t>
      </w:r>
      <w:r w:rsidRPr="0032007B">
        <w:rPr>
          <w:sz w:val="22"/>
          <w:szCs w:val="22"/>
        </w:rPr>
        <w:t xml:space="preserve"> [Rule 62-210.200(225), Potential to Emit, F. A.C.]</w:t>
      </w:r>
    </w:p>
    <w:p w14:paraId="4CFDAAB0" w14:textId="77373E95" w:rsidR="0032007B" w:rsidRPr="0032007B" w:rsidRDefault="0032007B" w:rsidP="0032007B">
      <w:pPr>
        <w:pStyle w:val="ListParagraph"/>
        <w:spacing w:before="120" w:after="120"/>
        <w:ind w:left="360"/>
        <w:jc w:val="both"/>
        <w:rPr>
          <w:i/>
          <w:sz w:val="22"/>
          <w:szCs w:val="22"/>
        </w:rPr>
      </w:pPr>
      <w:r w:rsidRPr="0032007B">
        <w:rPr>
          <w:i/>
          <w:sz w:val="22"/>
          <w:szCs w:val="22"/>
        </w:rPr>
        <w:t>{Permitting Note:  Engine operation (including operating hour use) is not limited in the event of an extended emergency (e.g., hurricane response)}</w:t>
      </w:r>
    </w:p>
    <w:p w14:paraId="62DACBEB" w14:textId="77777777" w:rsidR="0032007B" w:rsidRPr="0032007B" w:rsidRDefault="0032007B" w:rsidP="00F77513">
      <w:pPr>
        <w:pStyle w:val="ListParagraph"/>
        <w:numPr>
          <w:ilvl w:val="0"/>
          <w:numId w:val="10"/>
        </w:numPr>
        <w:spacing w:before="240" w:after="120"/>
        <w:ind w:left="360"/>
        <w:contextualSpacing w:val="0"/>
        <w:jc w:val="both"/>
        <w:rPr>
          <w:i/>
          <w:sz w:val="22"/>
          <w:szCs w:val="22"/>
        </w:rPr>
      </w:pPr>
      <w:bookmarkStart w:id="18" w:name="_Ref387316002"/>
      <w:r w:rsidRPr="0032007B">
        <w:rPr>
          <w:sz w:val="22"/>
          <w:szCs w:val="22"/>
          <w:u w:val="single"/>
        </w:rPr>
        <w:t>Restricted Hours of Operation</w:t>
      </w:r>
      <w:r w:rsidRPr="0032007B">
        <w:rPr>
          <w:sz w:val="22"/>
          <w:szCs w:val="22"/>
        </w:rPr>
        <w:t>.  The following hour limitations apply individually to each engine:</w:t>
      </w:r>
      <w:bookmarkEnd w:id="18"/>
    </w:p>
    <w:p w14:paraId="7ECDE689" w14:textId="77777777" w:rsidR="0032007B" w:rsidRPr="0032007B" w:rsidRDefault="0032007B" w:rsidP="00F77513">
      <w:pPr>
        <w:numPr>
          <w:ilvl w:val="0"/>
          <w:numId w:val="44"/>
        </w:numPr>
        <w:tabs>
          <w:tab w:val="left" w:pos="360"/>
          <w:tab w:val="left" w:pos="900"/>
        </w:tabs>
        <w:rPr>
          <w:sz w:val="22"/>
          <w:szCs w:val="22"/>
        </w:rPr>
      </w:pPr>
      <w:r w:rsidRPr="0032007B">
        <w:rPr>
          <w:i/>
          <w:sz w:val="22"/>
          <w:szCs w:val="22"/>
        </w:rPr>
        <w:t>Emergency Situations</w:t>
      </w:r>
      <w:r w:rsidRPr="0032007B">
        <w:rPr>
          <w:sz w:val="22"/>
          <w:szCs w:val="22"/>
        </w:rPr>
        <w:t>.  There is no time limit on the use of emergency stationary RICE in emergency situations.  [40 CFR 60.4211(f)(1)]</w:t>
      </w:r>
    </w:p>
    <w:p w14:paraId="3C1212C0" w14:textId="77777777" w:rsidR="0032007B" w:rsidRPr="0032007B" w:rsidRDefault="0032007B" w:rsidP="00F77513">
      <w:pPr>
        <w:numPr>
          <w:ilvl w:val="0"/>
          <w:numId w:val="44"/>
        </w:numPr>
        <w:tabs>
          <w:tab w:val="left" w:pos="360"/>
          <w:tab w:val="left" w:pos="900"/>
          <w:tab w:val="left" w:pos="1440"/>
        </w:tabs>
        <w:rPr>
          <w:sz w:val="22"/>
          <w:szCs w:val="22"/>
        </w:rPr>
      </w:pPr>
      <w:r w:rsidRPr="0032007B">
        <w:rPr>
          <w:i/>
          <w:sz w:val="22"/>
          <w:szCs w:val="22"/>
        </w:rPr>
        <w:t>Maintenance and Testing</w:t>
      </w:r>
      <w:r w:rsidRPr="0032007B">
        <w:rPr>
          <w:sz w:val="22"/>
          <w:szCs w:val="22"/>
        </w:rPr>
        <w:t xml:space="preserve">.  Each engine is authorized to operate </w:t>
      </w:r>
      <w:proofErr w:type="gramStart"/>
      <w:r w:rsidRPr="0032007B">
        <w:rPr>
          <w:sz w:val="22"/>
          <w:szCs w:val="22"/>
        </w:rPr>
        <w:t>for the purpose of</w:t>
      </w:r>
      <w:proofErr w:type="gramEnd"/>
      <w:r w:rsidRPr="0032007B">
        <w:rPr>
          <w:sz w:val="22"/>
          <w:szCs w:val="22"/>
        </w:rPr>
        <w:t xml:space="preserve">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w:t>
      </w:r>
      <w:r w:rsidRPr="0032007B">
        <w:rPr>
          <w:color w:val="000000"/>
          <w:sz w:val="22"/>
          <w:szCs w:val="22"/>
        </w:rPr>
        <w:t xml:space="preserve">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  </w:t>
      </w:r>
      <w:r w:rsidRPr="0032007B">
        <w:rPr>
          <w:sz w:val="22"/>
          <w:szCs w:val="22"/>
        </w:rPr>
        <w:t>[40 CFR 60.4211(f)(2)(i)</w:t>
      </w:r>
    </w:p>
    <w:p w14:paraId="1C6628B1" w14:textId="544E22E3" w:rsidR="0032007B" w:rsidRPr="0032007B" w:rsidRDefault="0032007B" w:rsidP="00F77513">
      <w:pPr>
        <w:numPr>
          <w:ilvl w:val="0"/>
          <w:numId w:val="44"/>
        </w:numPr>
        <w:tabs>
          <w:tab w:val="left" w:pos="360"/>
          <w:tab w:val="left" w:pos="900"/>
          <w:tab w:val="left" w:pos="1440"/>
        </w:tabs>
        <w:rPr>
          <w:sz w:val="22"/>
          <w:szCs w:val="22"/>
        </w:rPr>
      </w:pPr>
      <w:r w:rsidRPr="0032007B">
        <w:rPr>
          <w:i/>
          <w:sz w:val="22"/>
          <w:szCs w:val="22"/>
        </w:rPr>
        <w:lastRenderedPageBreak/>
        <w:t>Non-emergency Situations</w:t>
      </w:r>
      <w:r w:rsidRPr="0032007B">
        <w:rPr>
          <w:sz w:val="22"/>
          <w:szCs w:val="22"/>
        </w:rPr>
        <w:t>.  Each engine may be operated for up to 50 hours per calendar year in non-emergency situations.  The 50 hours of operation in non-emergency situations are counted as part of the 100 hours per calendar year for maintenance and testing.  The 50 hours per year for non-emergency situations cannot be used for peak shaving or non-emergency demand response, or to generate income for a facility to supply power to an electric grid or otherwise supply power as part of a financial arrangement with another entity.  [40 CFR 60.4211(f)(3)]</w:t>
      </w:r>
    </w:p>
    <w:p w14:paraId="1633D915" w14:textId="77777777" w:rsidR="0032007B" w:rsidRPr="0032007B" w:rsidRDefault="0032007B" w:rsidP="0032007B">
      <w:pPr>
        <w:pStyle w:val="ListParagraph"/>
        <w:spacing w:before="120" w:after="120"/>
        <w:ind w:left="0"/>
        <w:jc w:val="both"/>
        <w:rPr>
          <w:sz w:val="22"/>
          <w:szCs w:val="22"/>
          <w:u w:val="single"/>
        </w:rPr>
      </w:pPr>
      <w:r w:rsidRPr="0032007B">
        <w:rPr>
          <w:b/>
          <w:sz w:val="22"/>
          <w:szCs w:val="22"/>
          <w:u w:val="single"/>
        </w:rPr>
        <w:t>Emission Limitations and Standards</w:t>
      </w:r>
    </w:p>
    <w:p w14:paraId="5E1BB8BE" w14:textId="14588334" w:rsidR="0032007B" w:rsidRPr="0032007B" w:rsidRDefault="0032007B" w:rsidP="00F77513">
      <w:pPr>
        <w:pStyle w:val="ListParagraph"/>
        <w:numPr>
          <w:ilvl w:val="0"/>
          <w:numId w:val="10"/>
        </w:numPr>
        <w:spacing w:before="240"/>
        <w:ind w:left="360"/>
        <w:contextualSpacing w:val="0"/>
        <w:rPr>
          <w:sz w:val="22"/>
          <w:szCs w:val="22"/>
          <w:u w:val="single" w:color="000000"/>
        </w:rPr>
      </w:pPr>
      <w:r w:rsidRPr="0032007B">
        <w:rPr>
          <w:sz w:val="22"/>
          <w:szCs w:val="22"/>
          <w:u w:val="single" w:color="000000"/>
        </w:rPr>
        <w:t>Emission Standards</w:t>
      </w:r>
      <w:r w:rsidRPr="0032007B">
        <w:rPr>
          <w:sz w:val="22"/>
          <w:szCs w:val="22"/>
        </w:rPr>
        <w:t xml:space="preserve">.  Each CI RICE shall meet the emissions limitations as stated in the appropriate NSPS Subpart IIII Tier limitations which are applicable to the engine (40 CFR 60.4205(b) </w:t>
      </w:r>
      <w:r w:rsidR="001D51FF">
        <w:rPr>
          <w:sz w:val="22"/>
          <w:szCs w:val="22"/>
        </w:rPr>
        <w:t>and</w:t>
      </w:r>
      <w:r w:rsidRPr="0032007B">
        <w:rPr>
          <w:sz w:val="22"/>
          <w:szCs w:val="22"/>
        </w:rPr>
        <w:t xml:space="preserve"> 89.112 Table</w:t>
      </w:r>
      <w:r w:rsidRPr="0032007B">
        <w:rPr>
          <w:spacing w:val="-23"/>
          <w:sz w:val="22"/>
          <w:szCs w:val="22"/>
        </w:rPr>
        <w:t xml:space="preserve"> </w:t>
      </w:r>
      <w:r w:rsidRPr="0032007B">
        <w:rPr>
          <w:sz w:val="22"/>
          <w:szCs w:val="22"/>
        </w:rPr>
        <w:t>1). Compliance with this requirement can be through any one of the following methods.  Any of these methods are presumed effective for the life of the engine (i.e., one-time</w:t>
      </w:r>
      <w:r w:rsidRPr="0032007B">
        <w:rPr>
          <w:spacing w:val="-16"/>
          <w:sz w:val="22"/>
          <w:szCs w:val="22"/>
        </w:rPr>
        <w:t xml:space="preserve"> </w:t>
      </w:r>
      <w:r w:rsidRPr="0032007B">
        <w:rPr>
          <w:sz w:val="22"/>
          <w:szCs w:val="22"/>
        </w:rPr>
        <w:t>requirements):</w:t>
      </w:r>
    </w:p>
    <w:p w14:paraId="688B411D" w14:textId="77777777" w:rsidR="0032007B" w:rsidRPr="0032007B" w:rsidRDefault="0032007B" w:rsidP="00F77513">
      <w:pPr>
        <w:pStyle w:val="ListParagraph"/>
        <w:widowControl w:val="0"/>
        <w:numPr>
          <w:ilvl w:val="0"/>
          <w:numId w:val="45"/>
        </w:numPr>
        <w:tabs>
          <w:tab w:val="left" w:pos="1350"/>
        </w:tabs>
        <w:ind w:left="1440"/>
        <w:contextualSpacing w:val="0"/>
        <w:rPr>
          <w:sz w:val="22"/>
          <w:szCs w:val="22"/>
        </w:rPr>
      </w:pPr>
      <w:r w:rsidRPr="0032007B">
        <w:rPr>
          <w:sz w:val="22"/>
          <w:szCs w:val="22"/>
        </w:rPr>
        <w:t>Be certified by the engine manufacturer as meeting the</w:t>
      </w:r>
      <w:r w:rsidRPr="0032007B">
        <w:rPr>
          <w:spacing w:val="-11"/>
          <w:sz w:val="22"/>
          <w:szCs w:val="22"/>
        </w:rPr>
        <w:t xml:space="preserve"> </w:t>
      </w:r>
      <w:r w:rsidRPr="0032007B">
        <w:rPr>
          <w:sz w:val="22"/>
          <w:szCs w:val="22"/>
        </w:rPr>
        <w:t>standards;</w:t>
      </w:r>
    </w:p>
    <w:p w14:paraId="414DEB8C" w14:textId="77777777" w:rsidR="0032007B" w:rsidRPr="0032007B" w:rsidRDefault="0032007B" w:rsidP="00F77513">
      <w:pPr>
        <w:pStyle w:val="ListParagraph"/>
        <w:widowControl w:val="0"/>
        <w:numPr>
          <w:ilvl w:val="0"/>
          <w:numId w:val="45"/>
        </w:numPr>
        <w:tabs>
          <w:tab w:val="left" w:pos="1350"/>
        </w:tabs>
        <w:ind w:left="1440"/>
        <w:contextualSpacing w:val="0"/>
        <w:rPr>
          <w:sz w:val="22"/>
          <w:szCs w:val="22"/>
        </w:rPr>
      </w:pPr>
      <w:r w:rsidRPr="0032007B">
        <w:rPr>
          <w:sz w:val="22"/>
          <w:szCs w:val="22"/>
        </w:rPr>
        <w:t>Based on manufacturer supplied emission test results or emission factors;</w:t>
      </w:r>
      <w:r w:rsidRPr="0032007B">
        <w:rPr>
          <w:spacing w:val="-15"/>
          <w:sz w:val="22"/>
          <w:szCs w:val="22"/>
        </w:rPr>
        <w:t xml:space="preserve"> </w:t>
      </w:r>
      <w:r w:rsidRPr="0032007B">
        <w:rPr>
          <w:sz w:val="22"/>
          <w:szCs w:val="22"/>
        </w:rPr>
        <w:t>or,</w:t>
      </w:r>
    </w:p>
    <w:p w14:paraId="655236EB" w14:textId="77777777" w:rsidR="0032007B" w:rsidRPr="0032007B" w:rsidRDefault="0032007B" w:rsidP="00F77513">
      <w:pPr>
        <w:pStyle w:val="ListParagraph"/>
        <w:widowControl w:val="0"/>
        <w:numPr>
          <w:ilvl w:val="0"/>
          <w:numId w:val="45"/>
        </w:numPr>
        <w:tabs>
          <w:tab w:val="left" w:pos="1350"/>
        </w:tabs>
        <w:ind w:left="1440"/>
        <w:contextualSpacing w:val="0"/>
        <w:rPr>
          <w:sz w:val="22"/>
          <w:szCs w:val="22"/>
        </w:rPr>
      </w:pPr>
      <w:r w:rsidRPr="0032007B">
        <w:rPr>
          <w:sz w:val="22"/>
          <w:szCs w:val="22"/>
        </w:rPr>
        <w:t>Based on emission testing performed by the</w:t>
      </w:r>
      <w:r w:rsidRPr="0032007B">
        <w:rPr>
          <w:spacing w:val="-14"/>
          <w:sz w:val="22"/>
          <w:szCs w:val="22"/>
        </w:rPr>
        <w:t xml:space="preserve"> </w:t>
      </w:r>
      <w:r w:rsidRPr="0032007B">
        <w:rPr>
          <w:sz w:val="22"/>
          <w:szCs w:val="22"/>
        </w:rPr>
        <w:t>permittee.</w:t>
      </w:r>
    </w:p>
    <w:p w14:paraId="1E11C624" w14:textId="77777777" w:rsidR="0032007B" w:rsidRPr="0032007B" w:rsidRDefault="0032007B" w:rsidP="0032007B">
      <w:pPr>
        <w:pStyle w:val="ListParagraph"/>
        <w:spacing w:before="120" w:after="120"/>
        <w:ind w:left="360"/>
        <w:jc w:val="both"/>
        <w:rPr>
          <w:i/>
          <w:sz w:val="22"/>
          <w:szCs w:val="22"/>
        </w:rPr>
      </w:pPr>
      <w:r w:rsidRPr="0032007B">
        <w:rPr>
          <w:sz w:val="22"/>
          <w:szCs w:val="22"/>
        </w:rPr>
        <w:t>{</w:t>
      </w:r>
      <w:r w:rsidRPr="0032007B">
        <w:rPr>
          <w:i/>
          <w:sz w:val="22"/>
          <w:szCs w:val="22"/>
        </w:rPr>
        <w:t xml:space="preserve">Permitting Note: The Permittee has indicated that compliance for these engines that are subject to 40 CFR 60, Subpart IIII is demonstrated by the engines being certified </w:t>
      </w:r>
      <w:proofErr w:type="gramStart"/>
      <w:r w:rsidRPr="0032007B">
        <w:rPr>
          <w:i/>
          <w:sz w:val="22"/>
          <w:szCs w:val="22"/>
        </w:rPr>
        <w:t>according to</w:t>
      </w:r>
      <w:proofErr w:type="gramEnd"/>
      <w:r w:rsidRPr="0032007B">
        <w:rPr>
          <w:i/>
          <w:sz w:val="22"/>
          <w:szCs w:val="22"/>
        </w:rPr>
        <w:t xml:space="preserve"> 40 CFR Part 89 or Part 94, as applicable, for the same model year and maximum engine</w:t>
      </w:r>
      <w:r w:rsidRPr="0032007B">
        <w:rPr>
          <w:i/>
          <w:spacing w:val="-19"/>
          <w:sz w:val="22"/>
          <w:szCs w:val="22"/>
        </w:rPr>
        <w:t xml:space="preserve"> </w:t>
      </w:r>
      <w:r w:rsidRPr="0032007B">
        <w:rPr>
          <w:i/>
          <w:sz w:val="22"/>
          <w:szCs w:val="22"/>
        </w:rPr>
        <w:t>power.}</w:t>
      </w:r>
    </w:p>
    <w:p w14:paraId="2AEB14B8" w14:textId="77777777" w:rsidR="0032007B" w:rsidRPr="0032007B" w:rsidRDefault="0032007B" w:rsidP="0032007B">
      <w:pPr>
        <w:tabs>
          <w:tab w:val="left" w:pos="0"/>
        </w:tabs>
        <w:suppressAutoHyphens/>
        <w:spacing w:before="120" w:after="120"/>
        <w:jc w:val="both"/>
        <w:rPr>
          <w:b/>
          <w:sz w:val="22"/>
          <w:szCs w:val="22"/>
          <w:u w:val="single"/>
        </w:rPr>
      </w:pPr>
      <w:r w:rsidRPr="0032007B">
        <w:rPr>
          <w:b/>
          <w:sz w:val="22"/>
          <w:szCs w:val="22"/>
          <w:u w:val="single"/>
        </w:rPr>
        <w:t>Monitoring Requirements</w:t>
      </w:r>
    </w:p>
    <w:p w14:paraId="17868ED1" w14:textId="77777777" w:rsidR="0032007B" w:rsidRPr="0032007B" w:rsidRDefault="0032007B" w:rsidP="00F77513">
      <w:pPr>
        <w:pStyle w:val="ListParagraph"/>
        <w:numPr>
          <w:ilvl w:val="0"/>
          <w:numId w:val="10"/>
        </w:numPr>
        <w:spacing w:before="120"/>
        <w:ind w:left="360"/>
        <w:contextualSpacing w:val="0"/>
        <w:rPr>
          <w:color w:val="000000"/>
          <w:sz w:val="22"/>
          <w:szCs w:val="22"/>
          <w:u w:val="single"/>
        </w:rPr>
      </w:pPr>
      <w:r w:rsidRPr="0032007B">
        <w:rPr>
          <w:color w:val="000000"/>
          <w:sz w:val="22"/>
          <w:szCs w:val="22"/>
          <w:u w:val="single"/>
        </w:rPr>
        <w:t>Hour Meter</w:t>
      </w:r>
      <w:r w:rsidRPr="0032007B">
        <w:rPr>
          <w:color w:val="000000"/>
          <w:sz w:val="22"/>
          <w:szCs w:val="22"/>
        </w:rPr>
        <w:t>.  The owner or operator must install a non-resettable hour meter on each engine if one is not already installed.  [40 CFR 60.4209(a)]</w:t>
      </w:r>
    </w:p>
    <w:p w14:paraId="2021B5B4" w14:textId="77777777" w:rsidR="0032007B" w:rsidRPr="0032007B" w:rsidRDefault="0032007B" w:rsidP="00F77513">
      <w:pPr>
        <w:pStyle w:val="ListParagraph"/>
        <w:numPr>
          <w:ilvl w:val="0"/>
          <w:numId w:val="10"/>
        </w:numPr>
        <w:spacing w:before="120"/>
        <w:ind w:left="360"/>
        <w:contextualSpacing w:val="0"/>
        <w:rPr>
          <w:color w:val="000000"/>
          <w:sz w:val="22"/>
          <w:szCs w:val="22"/>
          <w:u w:val="single"/>
        </w:rPr>
      </w:pPr>
      <w:r w:rsidRPr="0032007B">
        <w:rPr>
          <w:sz w:val="22"/>
          <w:szCs w:val="22"/>
          <w:u w:val="single" w:color="000000"/>
        </w:rPr>
        <w:t>Backpressure Monitor</w:t>
      </w:r>
      <w:r w:rsidRPr="0032007B">
        <w:rPr>
          <w:sz w:val="22"/>
          <w:szCs w:val="22"/>
        </w:rPr>
        <w:t>. For engines equipped with a diesel particulate filter, the permittee shall install and operate a backpressure monitor that notifies the owner or operator when the high backpressure limit of the engine is approached. [40 CFR</w:t>
      </w:r>
      <w:r w:rsidRPr="0032007B">
        <w:rPr>
          <w:spacing w:val="-12"/>
          <w:sz w:val="22"/>
          <w:szCs w:val="22"/>
        </w:rPr>
        <w:t xml:space="preserve"> </w:t>
      </w:r>
      <w:r w:rsidRPr="0032007B">
        <w:rPr>
          <w:sz w:val="22"/>
          <w:szCs w:val="22"/>
        </w:rPr>
        <w:t>60.4209(b)]</w:t>
      </w:r>
    </w:p>
    <w:p w14:paraId="484482B2" w14:textId="77777777" w:rsidR="0032007B" w:rsidRPr="0032007B" w:rsidRDefault="0032007B" w:rsidP="00C17C93">
      <w:pPr>
        <w:pStyle w:val="ListParagraph"/>
        <w:numPr>
          <w:ilvl w:val="0"/>
          <w:numId w:val="10"/>
        </w:numPr>
        <w:spacing w:before="120" w:after="120"/>
        <w:ind w:left="360"/>
        <w:contextualSpacing w:val="0"/>
        <w:rPr>
          <w:color w:val="000000"/>
          <w:sz w:val="22"/>
          <w:szCs w:val="22"/>
          <w:u w:val="single"/>
        </w:rPr>
      </w:pPr>
      <w:r w:rsidRPr="0032007B">
        <w:rPr>
          <w:sz w:val="22"/>
          <w:szCs w:val="22"/>
          <w:u w:val="single" w:color="000000"/>
        </w:rPr>
        <w:t>Operation and Maintenance</w:t>
      </w:r>
      <w:r w:rsidRPr="0032007B">
        <w:rPr>
          <w:sz w:val="22"/>
          <w:szCs w:val="22"/>
        </w:rPr>
        <w:t xml:space="preserve">. The owner or operator must operate and maintain the stationary CI RICE </w:t>
      </w:r>
      <w:proofErr w:type="gramStart"/>
      <w:r w:rsidRPr="0032007B">
        <w:rPr>
          <w:sz w:val="22"/>
          <w:szCs w:val="22"/>
        </w:rPr>
        <w:t>according to</w:t>
      </w:r>
      <w:proofErr w:type="gramEnd"/>
      <w:r w:rsidRPr="0032007B">
        <w:rPr>
          <w:sz w:val="22"/>
          <w:szCs w:val="22"/>
        </w:rPr>
        <w:t xml:space="preserve"> the manufacturer's emissions-related written instructions or procedures developed by the owner or operator that are approved by the engine manufacturer. In addition, owners and operators may only change those settings that are permitted by the manufacturer. The owner or operator must also meet the requirements of 40 CFR Parts 89, 94, and/or 1068, as they apply to the owner or operator.  [40 CFR</w:t>
      </w:r>
      <w:r w:rsidRPr="0032007B">
        <w:rPr>
          <w:spacing w:val="-27"/>
          <w:sz w:val="22"/>
          <w:szCs w:val="22"/>
        </w:rPr>
        <w:t xml:space="preserve"> </w:t>
      </w:r>
      <w:r w:rsidRPr="0032007B">
        <w:rPr>
          <w:sz w:val="22"/>
          <w:szCs w:val="22"/>
        </w:rPr>
        <w:t>60.4211(a)]</w:t>
      </w:r>
    </w:p>
    <w:p w14:paraId="0756CB5F" w14:textId="4E3B6E6C" w:rsidR="0032007B" w:rsidRPr="0032007B" w:rsidRDefault="0032007B" w:rsidP="00CA6948">
      <w:pPr>
        <w:pStyle w:val="ListParagraph"/>
        <w:spacing w:before="120"/>
        <w:ind w:left="0"/>
        <w:jc w:val="both"/>
        <w:rPr>
          <w:color w:val="000000"/>
          <w:sz w:val="22"/>
          <w:szCs w:val="22"/>
          <w:u w:val="single"/>
        </w:rPr>
      </w:pPr>
      <w:r w:rsidRPr="0032007B">
        <w:rPr>
          <w:b/>
          <w:sz w:val="22"/>
          <w:szCs w:val="22"/>
          <w:u w:val="single"/>
        </w:rPr>
        <w:t>Testing and Compliance Requirements</w:t>
      </w:r>
    </w:p>
    <w:p w14:paraId="27C4B3C9" w14:textId="77777777" w:rsidR="0032007B" w:rsidRPr="0032007B" w:rsidRDefault="0032007B" w:rsidP="00F77513">
      <w:pPr>
        <w:pStyle w:val="ListParagraph"/>
        <w:numPr>
          <w:ilvl w:val="0"/>
          <w:numId w:val="10"/>
        </w:numPr>
        <w:spacing w:before="120"/>
        <w:ind w:left="360"/>
        <w:contextualSpacing w:val="0"/>
        <w:rPr>
          <w:sz w:val="22"/>
          <w:szCs w:val="22"/>
          <w:u w:val="single" w:color="000000"/>
        </w:rPr>
      </w:pPr>
      <w:r w:rsidRPr="0032007B">
        <w:rPr>
          <w:sz w:val="22"/>
          <w:szCs w:val="22"/>
          <w:u w:val="single" w:color="000000"/>
        </w:rPr>
        <w:t>Compliance Requirements Due to Loss of Certification</w:t>
      </w:r>
      <w:r w:rsidRPr="0032007B">
        <w:rPr>
          <w:sz w:val="22"/>
          <w:szCs w:val="22"/>
        </w:rPr>
        <w:t xml:space="preserve">. If the permittee does not install, configure, operate, and maintain the engine and control device </w:t>
      </w:r>
      <w:proofErr w:type="gramStart"/>
      <w:r w:rsidRPr="0032007B">
        <w:rPr>
          <w:sz w:val="22"/>
          <w:szCs w:val="22"/>
        </w:rPr>
        <w:t>according to</w:t>
      </w:r>
      <w:proofErr w:type="gramEnd"/>
      <w:r w:rsidRPr="0032007B">
        <w:rPr>
          <w:sz w:val="22"/>
          <w:szCs w:val="22"/>
        </w:rPr>
        <w:t xml:space="preserve"> the manufacturer's emission-related written instructions, or the permittee changes emission-related settings in a way that is not permitted by the manufacturer, the permittee must demonstrate compliance as</w:t>
      </w:r>
      <w:r w:rsidRPr="0032007B">
        <w:rPr>
          <w:spacing w:val="-16"/>
          <w:sz w:val="22"/>
          <w:szCs w:val="22"/>
        </w:rPr>
        <w:t xml:space="preserve"> </w:t>
      </w:r>
      <w:r w:rsidRPr="0032007B">
        <w:rPr>
          <w:sz w:val="22"/>
          <w:szCs w:val="22"/>
        </w:rPr>
        <w:t>follows:</w:t>
      </w:r>
    </w:p>
    <w:p w14:paraId="4031E94E" w14:textId="3BBD549B" w:rsidR="0032007B" w:rsidRPr="0032007B" w:rsidRDefault="0032007B" w:rsidP="004D550D">
      <w:pPr>
        <w:pStyle w:val="ListParagraph"/>
        <w:widowControl w:val="0"/>
        <w:numPr>
          <w:ilvl w:val="0"/>
          <w:numId w:val="46"/>
        </w:numPr>
        <w:tabs>
          <w:tab w:val="left" w:pos="1440"/>
        </w:tabs>
        <w:spacing w:before="2"/>
        <w:ind w:left="1440" w:right="202"/>
        <w:contextualSpacing w:val="0"/>
        <w:rPr>
          <w:sz w:val="22"/>
          <w:szCs w:val="22"/>
        </w:rPr>
      </w:pPr>
      <w:r w:rsidRPr="0032007B">
        <w:rPr>
          <w:sz w:val="22"/>
          <w:szCs w:val="22"/>
        </w:rPr>
        <w:t>For engines rate</w:t>
      </w:r>
      <w:r w:rsidR="0066523F">
        <w:rPr>
          <w:sz w:val="22"/>
          <w:szCs w:val="22"/>
        </w:rPr>
        <w:t>d</w:t>
      </w:r>
      <w:r w:rsidRPr="0032007B">
        <w:rPr>
          <w:sz w:val="22"/>
          <w:szCs w:val="22"/>
        </w:rPr>
        <w:t xml:space="preserve"> at less than 100 HP (&lt; 100 HP</w:t>
      </w:r>
      <w:r w:rsidR="004D550D" w:rsidRPr="0032007B">
        <w:rPr>
          <w:sz w:val="22"/>
          <w:szCs w:val="22"/>
        </w:rPr>
        <w:t>)</w:t>
      </w:r>
      <w:r w:rsidR="004D550D">
        <w:rPr>
          <w:sz w:val="22"/>
          <w:szCs w:val="22"/>
        </w:rPr>
        <w:t>,</w:t>
      </w:r>
      <w:r w:rsidR="004D550D" w:rsidRPr="0032007B">
        <w:rPr>
          <w:sz w:val="22"/>
          <w:szCs w:val="22"/>
        </w:rPr>
        <w:t xml:space="preserve"> </w:t>
      </w:r>
      <w:r w:rsidRPr="0032007B">
        <w:rPr>
          <w:sz w:val="22"/>
          <w:szCs w:val="22"/>
        </w:rPr>
        <w:t>keep a maintenance plan and records of maintenance conducted to demonstrate compliance and maintain and operate the engine in a manner consistent with good air pollution control practice for minimizing emissions. Emissions testing is not required</w:t>
      </w:r>
      <w:r w:rsidRPr="0032007B">
        <w:rPr>
          <w:spacing w:val="-5"/>
          <w:sz w:val="22"/>
          <w:szCs w:val="22"/>
        </w:rPr>
        <w:t xml:space="preserve"> </w:t>
      </w:r>
      <w:r w:rsidRPr="0032007B">
        <w:rPr>
          <w:sz w:val="22"/>
          <w:szCs w:val="22"/>
        </w:rPr>
        <w:t>unless:</w:t>
      </w:r>
    </w:p>
    <w:p w14:paraId="55D03385" w14:textId="77777777" w:rsidR="0032007B" w:rsidRPr="0032007B" w:rsidRDefault="0032007B" w:rsidP="0032007B">
      <w:pPr>
        <w:tabs>
          <w:tab w:val="left" w:pos="1440"/>
        </w:tabs>
        <w:spacing w:line="20" w:lineRule="exact"/>
        <w:ind w:left="1440"/>
        <w:rPr>
          <w:sz w:val="22"/>
          <w:szCs w:val="22"/>
        </w:rPr>
      </w:pPr>
    </w:p>
    <w:p w14:paraId="2F555B85" w14:textId="12A48F36" w:rsidR="0032007B" w:rsidRPr="0032007B" w:rsidRDefault="0032007B" w:rsidP="00C17C93">
      <w:pPr>
        <w:pStyle w:val="ListParagraph"/>
        <w:widowControl w:val="0"/>
        <w:numPr>
          <w:ilvl w:val="1"/>
          <w:numId w:val="46"/>
        </w:numPr>
        <w:tabs>
          <w:tab w:val="left" w:pos="1440"/>
          <w:tab w:val="left" w:pos="1580"/>
        </w:tabs>
        <w:spacing w:before="71"/>
        <w:ind w:left="1800" w:right="346" w:hanging="187"/>
        <w:contextualSpacing w:val="0"/>
        <w:rPr>
          <w:sz w:val="22"/>
          <w:szCs w:val="22"/>
        </w:rPr>
      </w:pPr>
      <w:r w:rsidRPr="0032007B">
        <w:rPr>
          <w:sz w:val="22"/>
          <w:szCs w:val="22"/>
        </w:rPr>
        <w:t xml:space="preserve">The permittee does not install and configure the engine and control device </w:t>
      </w:r>
      <w:proofErr w:type="gramStart"/>
      <w:r w:rsidRPr="0032007B">
        <w:rPr>
          <w:sz w:val="22"/>
          <w:szCs w:val="22"/>
        </w:rPr>
        <w:t>according to</w:t>
      </w:r>
      <w:proofErr w:type="gramEnd"/>
      <w:r w:rsidRPr="0032007B">
        <w:rPr>
          <w:sz w:val="22"/>
          <w:szCs w:val="22"/>
        </w:rPr>
        <w:t xml:space="preserve"> the</w:t>
      </w:r>
      <w:r w:rsidR="004D550D">
        <w:rPr>
          <w:sz w:val="22"/>
          <w:szCs w:val="22"/>
        </w:rPr>
        <w:t xml:space="preserve"> </w:t>
      </w:r>
      <w:r w:rsidRPr="0032007B">
        <w:rPr>
          <w:sz w:val="22"/>
          <w:szCs w:val="22"/>
        </w:rPr>
        <w:t>manufacturer's emission-related written instructions,</w:t>
      </w:r>
      <w:r w:rsidRPr="0032007B">
        <w:rPr>
          <w:spacing w:val="-14"/>
          <w:sz w:val="22"/>
          <w:szCs w:val="22"/>
        </w:rPr>
        <w:t xml:space="preserve"> </w:t>
      </w:r>
      <w:r w:rsidRPr="0032007B">
        <w:rPr>
          <w:sz w:val="22"/>
          <w:szCs w:val="22"/>
        </w:rPr>
        <w:t>or</w:t>
      </w:r>
    </w:p>
    <w:p w14:paraId="78A4CDDC" w14:textId="77777777" w:rsidR="0032007B" w:rsidRPr="0032007B" w:rsidRDefault="0032007B" w:rsidP="00C17C93">
      <w:pPr>
        <w:pStyle w:val="ListParagraph"/>
        <w:widowControl w:val="0"/>
        <w:numPr>
          <w:ilvl w:val="1"/>
          <w:numId w:val="46"/>
        </w:numPr>
        <w:tabs>
          <w:tab w:val="left" w:pos="1440"/>
          <w:tab w:val="left" w:pos="1581"/>
        </w:tabs>
        <w:ind w:left="1800" w:right="346" w:hanging="187"/>
        <w:contextualSpacing w:val="0"/>
        <w:rPr>
          <w:sz w:val="22"/>
          <w:szCs w:val="22"/>
        </w:rPr>
      </w:pPr>
      <w:r w:rsidRPr="0032007B">
        <w:rPr>
          <w:sz w:val="22"/>
          <w:szCs w:val="22"/>
        </w:rPr>
        <w:t>The permittee changes the emission-related settings in a way that is not permitted by the manufacturer.</w:t>
      </w:r>
    </w:p>
    <w:p w14:paraId="657A7B3D" w14:textId="77777777" w:rsidR="0032007B" w:rsidRPr="0032007B" w:rsidRDefault="0032007B" w:rsidP="00C17C93">
      <w:pPr>
        <w:pStyle w:val="BodyText"/>
        <w:tabs>
          <w:tab w:val="left" w:pos="1440"/>
        </w:tabs>
        <w:ind w:left="1440" w:right="245"/>
        <w:rPr>
          <w:sz w:val="22"/>
          <w:szCs w:val="22"/>
        </w:rPr>
      </w:pPr>
      <w:r w:rsidRPr="0032007B">
        <w:rPr>
          <w:sz w:val="22"/>
          <w:szCs w:val="22"/>
        </w:rPr>
        <w:t>If testing is required, the permittee must conduct an initial performance test to demonstrate compliance with the applicable emission standards within 1 year of such action. No subsequent performance testing is</w:t>
      </w:r>
      <w:r w:rsidRPr="0032007B">
        <w:rPr>
          <w:spacing w:val="-5"/>
          <w:sz w:val="22"/>
          <w:szCs w:val="22"/>
        </w:rPr>
        <w:t xml:space="preserve"> </w:t>
      </w:r>
      <w:r w:rsidRPr="0032007B">
        <w:rPr>
          <w:sz w:val="22"/>
          <w:szCs w:val="22"/>
        </w:rPr>
        <w:t>required.</w:t>
      </w:r>
    </w:p>
    <w:p w14:paraId="26D6B8FD" w14:textId="0BC9FFD3" w:rsidR="0032007B" w:rsidRPr="0032007B" w:rsidRDefault="0032007B" w:rsidP="00F77513">
      <w:pPr>
        <w:pStyle w:val="ListParagraph"/>
        <w:widowControl w:val="0"/>
        <w:numPr>
          <w:ilvl w:val="0"/>
          <w:numId w:val="46"/>
        </w:numPr>
        <w:tabs>
          <w:tab w:val="left" w:pos="1440"/>
        </w:tabs>
        <w:ind w:left="1440" w:right="237"/>
        <w:contextualSpacing w:val="0"/>
        <w:rPr>
          <w:sz w:val="22"/>
          <w:szCs w:val="22"/>
        </w:rPr>
      </w:pPr>
      <w:r w:rsidRPr="0032007B">
        <w:rPr>
          <w:sz w:val="22"/>
          <w:szCs w:val="22"/>
        </w:rPr>
        <w:t xml:space="preserve">For engines rated greater than or equal to 100 HP and less than or equal to 500 HP (100 HP ≤ </w:t>
      </w:r>
      <w:r w:rsidRPr="0032007B">
        <w:rPr>
          <w:sz w:val="22"/>
          <w:szCs w:val="22"/>
        </w:rPr>
        <w:lastRenderedPageBreak/>
        <w:t>Engine HP ≤ 500 HP</w:t>
      </w:r>
      <w:r w:rsidR="004D550D" w:rsidRPr="0032007B">
        <w:rPr>
          <w:sz w:val="22"/>
          <w:szCs w:val="22"/>
        </w:rPr>
        <w:t>)</w:t>
      </w:r>
      <w:r w:rsidR="004D550D">
        <w:rPr>
          <w:sz w:val="22"/>
          <w:szCs w:val="22"/>
        </w:rPr>
        <w:t>,</w:t>
      </w:r>
      <w:r w:rsidR="004D550D" w:rsidRPr="0032007B">
        <w:rPr>
          <w:sz w:val="22"/>
          <w:szCs w:val="22"/>
        </w:rPr>
        <w:t xml:space="preserve"> </w:t>
      </w:r>
      <w:r w:rsidRPr="0032007B">
        <w:rPr>
          <w:sz w:val="22"/>
          <w:szCs w:val="22"/>
        </w:rPr>
        <w:t xml:space="preserve">keep a maintenance plan and records of conducted maintenance and maintain and operate the engine in a manner consistent with good air pollution control practice for minimizing emissions. Initial performance testing is required within 1 year of startup, or within 1 year after an engine </w:t>
      </w:r>
      <w:r w:rsidR="004D550D">
        <w:rPr>
          <w:sz w:val="22"/>
          <w:szCs w:val="22"/>
        </w:rPr>
        <w:t>or</w:t>
      </w:r>
      <w:r w:rsidRPr="0032007B">
        <w:rPr>
          <w:sz w:val="22"/>
          <w:szCs w:val="22"/>
        </w:rPr>
        <w:t xml:space="preserve"> control device is no longer installed, configured, operated, and maintained in accordance with the manufacturer's emission-related written instructions, or within 1 year after emission-related settings are changed in a way that is not permitted by the</w:t>
      </w:r>
      <w:r w:rsidRPr="0032007B">
        <w:rPr>
          <w:spacing w:val="-15"/>
          <w:sz w:val="22"/>
          <w:szCs w:val="22"/>
        </w:rPr>
        <w:t xml:space="preserve"> </w:t>
      </w:r>
      <w:r w:rsidRPr="0032007B">
        <w:rPr>
          <w:sz w:val="22"/>
          <w:szCs w:val="22"/>
        </w:rPr>
        <w:t>manufacturer.</w:t>
      </w:r>
    </w:p>
    <w:p w14:paraId="168395FC" w14:textId="1F1E413C" w:rsidR="0032007B" w:rsidRPr="0032007B" w:rsidRDefault="0032007B" w:rsidP="00F77513">
      <w:pPr>
        <w:pStyle w:val="ListParagraph"/>
        <w:widowControl w:val="0"/>
        <w:numPr>
          <w:ilvl w:val="0"/>
          <w:numId w:val="46"/>
        </w:numPr>
        <w:tabs>
          <w:tab w:val="left" w:pos="1440"/>
        </w:tabs>
        <w:ind w:left="1440" w:right="237"/>
        <w:contextualSpacing w:val="0"/>
        <w:rPr>
          <w:sz w:val="22"/>
          <w:szCs w:val="22"/>
        </w:rPr>
      </w:pPr>
      <w:r w:rsidRPr="0032007B">
        <w:rPr>
          <w:sz w:val="22"/>
          <w:szCs w:val="22"/>
        </w:rPr>
        <w:t>For engines rated at greater than 500 HP (&gt;500 HP</w:t>
      </w:r>
      <w:r w:rsidR="004D550D" w:rsidRPr="0032007B">
        <w:rPr>
          <w:sz w:val="22"/>
          <w:szCs w:val="22"/>
        </w:rPr>
        <w:t>)</w:t>
      </w:r>
      <w:r w:rsidR="004D550D">
        <w:rPr>
          <w:sz w:val="22"/>
          <w:szCs w:val="22"/>
        </w:rPr>
        <w:t>,</w:t>
      </w:r>
      <w:r w:rsidR="004D550D" w:rsidRPr="0032007B">
        <w:rPr>
          <w:sz w:val="22"/>
          <w:szCs w:val="22"/>
        </w:rPr>
        <w:t xml:space="preserve"> </w:t>
      </w:r>
      <w:r w:rsidRPr="0032007B">
        <w:rPr>
          <w:sz w:val="22"/>
          <w:szCs w:val="22"/>
        </w:rPr>
        <w:t xml:space="preserve">keep a maintenance plan and records of conducted maintenance and maintain and operate the engine in a manner consistent with good air pollution control practice for minimizing emissions. Initial performance testing is required within 1 year of startup, or within 1 year after an engine </w:t>
      </w:r>
      <w:r w:rsidR="004D550D">
        <w:rPr>
          <w:sz w:val="22"/>
          <w:szCs w:val="22"/>
        </w:rPr>
        <w:t>or</w:t>
      </w:r>
      <w:r w:rsidR="004D550D" w:rsidRPr="0032007B">
        <w:rPr>
          <w:sz w:val="22"/>
          <w:szCs w:val="22"/>
        </w:rPr>
        <w:t xml:space="preserve"> </w:t>
      </w:r>
      <w:r w:rsidRPr="0032007B">
        <w:rPr>
          <w:sz w:val="22"/>
          <w:szCs w:val="22"/>
        </w:rPr>
        <w:t>control device is no longer installed, configured, operated, and maintained in accordance with the manufacturer's emission-related written instructions, or within 1 year after the permittee changes emission-related settings in a way that is not permitted by the manufacturer. Periodic performance testing is required every 8,760 hours of engine operation or 3 years, whichever comes first, thereafter to demonstrate compliance with applicable emission standards. [40 CFR</w:t>
      </w:r>
      <w:r w:rsidRPr="0032007B">
        <w:rPr>
          <w:spacing w:val="-8"/>
          <w:sz w:val="22"/>
          <w:szCs w:val="22"/>
        </w:rPr>
        <w:t xml:space="preserve"> </w:t>
      </w:r>
      <w:r w:rsidRPr="0032007B">
        <w:rPr>
          <w:sz w:val="22"/>
          <w:szCs w:val="22"/>
        </w:rPr>
        <w:t>60.4211(g)(3))]</w:t>
      </w:r>
    </w:p>
    <w:p w14:paraId="511D9061" w14:textId="77777777" w:rsidR="0032007B" w:rsidRPr="0032007B" w:rsidRDefault="0032007B" w:rsidP="0032007B">
      <w:pPr>
        <w:spacing w:before="120" w:after="120"/>
        <w:jc w:val="both"/>
        <w:rPr>
          <w:sz w:val="22"/>
          <w:szCs w:val="22"/>
          <w:u w:val="single"/>
        </w:rPr>
      </w:pPr>
      <w:r w:rsidRPr="0032007B">
        <w:rPr>
          <w:b/>
          <w:sz w:val="22"/>
          <w:szCs w:val="22"/>
          <w:u w:val="single"/>
        </w:rPr>
        <w:t>Test Methods and Procedures</w:t>
      </w:r>
    </w:p>
    <w:p w14:paraId="7638BD0A" w14:textId="77777777" w:rsidR="0032007B" w:rsidRPr="0032007B" w:rsidRDefault="0032007B" w:rsidP="00F77513">
      <w:pPr>
        <w:pStyle w:val="ListParagraph"/>
        <w:numPr>
          <w:ilvl w:val="0"/>
          <w:numId w:val="10"/>
        </w:numPr>
        <w:spacing w:before="120"/>
        <w:ind w:left="360"/>
        <w:contextualSpacing w:val="0"/>
        <w:jc w:val="both"/>
        <w:rPr>
          <w:sz w:val="22"/>
          <w:szCs w:val="22"/>
        </w:rPr>
      </w:pPr>
      <w:r w:rsidRPr="0032007B">
        <w:rPr>
          <w:sz w:val="22"/>
          <w:szCs w:val="22"/>
        </w:rPr>
        <w:t>Emissions of PM, SO</w:t>
      </w:r>
      <w:r w:rsidRPr="0032007B">
        <w:rPr>
          <w:sz w:val="22"/>
          <w:szCs w:val="22"/>
          <w:vertAlign w:val="subscript"/>
        </w:rPr>
        <w:t>2</w:t>
      </w:r>
      <w:r w:rsidRPr="0032007B">
        <w:rPr>
          <w:sz w:val="22"/>
          <w:szCs w:val="22"/>
        </w:rPr>
        <w:t>, NO</w:t>
      </w:r>
      <w:r w:rsidRPr="0032007B">
        <w:rPr>
          <w:sz w:val="22"/>
          <w:szCs w:val="22"/>
          <w:vertAlign w:val="subscript"/>
        </w:rPr>
        <w:t>x</w:t>
      </w:r>
      <w:r w:rsidRPr="0032007B">
        <w:rPr>
          <w:sz w:val="22"/>
          <w:szCs w:val="22"/>
        </w:rPr>
        <w:t>, and CO shall be estimated utilizing either:</w:t>
      </w:r>
    </w:p>
    <w:p w14:paraId="79B926BC" w14:textId="77777777" w:rsidR="0032007B" w:rsidRPr="0032007B" w:rsidRDefault="0032007B" w:rsidP="00F77513">
      <w:pPr>
        <w:pStyle w:val="ListParagraph"/>
        <w:widowControl w:val="0"/>
        <w:numPr>
          <w:ilvl w:val="0"/>
          <w:numId w:val="47"/>
        </w:numPr>
        <w:tabs>
          <w:tab w:val="left" w:pos="1440"/>
        </w:tabs>
        <w:spacing w:line="246" w:lineRule="exact"/>
        <w:ind w:left="1440"/>
        <w:contextualSpacing w:val="0"/>
        <w:rPr>
          <w:sz w:val="22"/>
          <w:szCs w:val="22"/>
        </w:rPr>
      </w:pPr>
      <w:r w:rsidRPr="0032007B">
        <w:rPr>
          <w:sz w:val="22"/>
          <w:szCs w:val="22"/>
        </w:rPr>
        <w:t>Certifications (e.g., Tier</w:t>
      </w:r>
      <w:r w:rsidRPr="0032007B">
        <w:rPr>
          <w:spacing w:val="-5"/>
          <w:sz w:val="22"/>
          <w:szCs w:val="22"/>
        </w:rPr>
        <w:t xml:space="preserve"> </w:t>
      </w:r>
      <w:r w:rsidRPr="0032007B">
        <w:rPr>
          <w:sz w:val="22"/>
          <w:szCs w:val="22"/>
        </w:rPr>
        <w:t>II);</w:t>
      </w:r>
    </w:p>
    <w:p w14:paraId="4F0FEF1C" w14:textId="77777777" w:rsidR="0032007B" w:rsidRPr="0032007B" w:rsidRDefault="0032007B" w:rsidP="00F77513">
      <w:pPr>
        <w:pStyle w:val="ListParagraph"/>
        <w:widowControl w:val="0"/>
        <w:numPr>
          <w:ilvl w:val="0"/>
          <w:numId w:val="47"/>
        </w:numPr>
        <w:tabs>
          <w:tab w:val="left" w:pos="1440"/>
        </w:tabs>
        <w:spacing w:before="2" w:line="252" w:lineRule="exact"/>
        <w:ind w:left="1440"/>
        <w:contextualSpacing w:val="0"/>
        <w:rPr>
          <w:b/>
          <w:bCs/>
          <w:sz w:val="22"/>
          <w:szCs w:val="22"/>
        </w:rPr>
      </w:pPr>
      <w:r w:rsidRPr="0032007B">
        <w:rPr>
          <w:sz w:val="22"/>
          <w:szCs w:val="22"/>
        </w:rPr>
        <w:t>Manufacturer supplied emission factors (maximum factors, if</w:t>
      </w:r>
      <w:r w:rsidRPr="0032007B">
        <w:rPr>
          <w:spacing w:val="-12"/>
          <w:sz w:val="22"/>
          <w:szCs w:val="22"/>
        </w:rPr>
        <w:t xml:space="preserve"> </w:t>
      </w:r>
      <w:r w:rsidRPr="0032007B">
        <w:rPr>
          <w:sz w:val="22"/>
          <w:szCs w:val="22"/>
        </w:rPr>
        <w:t>available);</w:t>
      </w:r>
      <w:r w:rsidRPr="0032007B">
        <w:rPr>
          <w:b/>
          <w:bCs/>
          <w:sz w:val="22"/>
          <w:szCs w:val="22"/>
        </w:rPr>
        <w:t xml:space="preserve"> </w:t>
      </w:r>
    </w:p>
    <w:p w14:paraId="3154E5E8" w14:textId="77777777" w:rsidR="0032007B" w:rsidRPr="0032007B" w:rsidRDefault="0032007B" w:rsidP="00F77513">
      <w:pPr>
        <w:pStyle w:val="ListParagraph"/>
        <w:widowControl w:val="0"/>
        <w:numPr>
          <w:ilvl w:val="0"/>
          <w:numId w:val="47"/>
        </w:numPr>
        <w:tabs>
          <w:tab w:val="left" w:pos="1440"/>
        </w:tabs>
        <w:spacing w:before="2" w:line="252" w:lineRule="exact"/>
        <w:ind w:left="1440"/>
        <w:contextualSpacing w:val="0"/>
        <w:rPr>
          <w:b/>
          <w:bCs/>
          <w:sz w:val="22"/>
          <w:szCs w:val="22"/>
        </w:rPr>
      </w:pPr>
      <w:r w:rsidRPr="0032007B">
        <w:rPr>
          <w:sz w:val="22"/>
          <w:szCs w:val="22"/>
        </w:rPr>
        <w:t>Performance Tests (40 CFR 60, Subpart</w:t>
      </w:r>
      <w:r w:rsidRPr="0032007B">
        <w:rPr>
          <w:spacing w:val="-8"/>
          <w:sz w:val="22"/>
          <w:szCs w:val="22"/>
        </w:rPr>
        <w:t xml:space="preserve"> </w:t>
      </w:r>
      <w:r w:rsidRPr="0032007B">
        <w:rPr>
          <w:sz w:val="22"/>
          <w:szCs w:val="22"/>
        </w:rPr>
        <w:t>IIII),</w:t>
      </w:r>
    </w:p>
    <w:p w14:paraId="2104BBDE" w14:textId="77777777" w:rsidR="0032007B" w:rsidRPr="0032007B" w:rsidRDefault="0032007B" w:rsidP="00F77513">
      <w:pPr>
        <w:pStyle w:val="ListParagraph"/>
        <w:widowControl w:val="0"/>
        <w:numPr>
          <w:ilvl w:val="0"/>
          <w:numId w:val="47"/>
        </w:numPr>
        <w:tabs>
          <w:tab w:val="left" w:pos="1440"/>
        </w:tabs>
        <w:spacing w:line="252" w:lineRule="exact"/>
        <w:ind w:left="1440"/>
        <w:contextualSpacing w:val="0"/>
        <w:rPr>
          <w:sz w:val="22"/>
          <w:szCs w:val="22"/>
        </w:rPr>
      </w:pPr>
      <w:r w:rsidRPr="0032007B">
        <w:rPr>
          <w:sz w:val="22"/>
          <w:szCs w:val="22"/>
        </w:rPr>
        <w:t>EPA's AP-42 emission factors if the emission factor is not available in the above items a – c;</w:t>
      </w:r>
      <w:r w:rsidRPr="0032007B">
        <w:rPr>
          <w:spacing w:val="-20"/>
          <w:sz w:val="22"/>
          <w:szCs w:val="22"/>
        </w:rPr>
        <w:t xml:space="preserve"> </w:t>
      </w:r>
      <w:r w:rsidRPr="0032007B">
        <w:rPr>
          <w:sz w:val="22"/>
          <w:szCs w:val="22"/>
        </w:rPr>
        <w:t>or,</w:t>
      </w:r>
    </w:p>
    <w:p w14:paraId="4DA7EB2B" w14:textId="77777777" w:rsidR="0032007B" w:rsidRPr="0032007B" w:rsidRDefault="0032007B" w:rsidP="00F77513">
      <w:pPr>
        <w:pStyle w:val="ListParagraph"/>
        <w:widowControl w:val="0"/>
        <w:numPr>
          <w:ilvl w:val="0"/>
          <w:numId w:val="47"/>
        </w:numPr>
        <w:tabs>
          <w:tab w:val="left" w:pos="1440"/>
        </w:tabs>
        <w:ind w:left="1440" w:right="370"/>
        <w:contextualSpacing w:val="0"/>
        <w:rPr>
          <w:sz w:val="22"/>
          <w:szCs w:val="22"/>
        </w:rPr>
      </w:pPr>
      <w:r w:rsidRPr="0032007B">
        <w:rPr>
          <w:sz w:val="22"/>
          <w:szCs w:val="22"/>
        </w:rPr>
        <w:t>An alternate method using generally accepted engineering techniques that is submitted to the FDEP for</w:t>
      </w:r>
      <w:r w:rsidRPr="0032007B">
        <w:rPr>
          <w:spacing w:val="-2"/>
          <w:sz w:val="22"/>
          <w:szCs w:val="22"/>
        </w:rPr>
        <w:t xml:space="preserve"> </w:t>
      </w:r>
      <w:r w:rsidRPr="0032007B">
        <w:rPr>
          <w:sz w:val="22"/>
          <w:szCs w:val="22"/>
        </w:rPr>
        <w:t>review.</w:t>
      </w:r>
    </w:p>
    <w:p w14:paraId="3DF5C150" w14:textId="79E823A1" w:rsidR="0032007B" w:rsidRPr="0032007B" w:rsidRDefault="0032007B" w:rsidP="0032007B">
      <w:pPr>
        <w:pStyle w:val="ListParagraph"/>
        <w:spacing w:after="120"/>
        <w:ind w:left="360"/>
        <w:jc w:val="both"/>
        <w:rPr>
          <w:sz w:val="22"/>
          <w:szCs w:val="22"/>
        </w:rPr>
      </w:pPr>
      <w:r w:rsidRPr="0032007B">
        <w:rPr>
          <w:sz w:val="22"/>
          <w:szCs w:val="22"/>
        </w:rPr>
        <w:t>[Rules 62-297.40 1 (9)(c), 62-297.3 10(4)(a)2., 62-297.3 10(7)(a)</w:t>
      </w:r>
      <w:proofErr w:type="gramStart"/>
      <w:r w:rsidRPr="0032007B">
        <w:rPr>
          <w:sz w:val="22"/>
          <w:szCs w:val="22"/>
        </w:rPr>
        <w:t>4.a</w:t>
      </w:r>
      <w:proofErr w:type="gramEnd"/>
      <w:r w:rsidRPr="0032007B">
        <w:rPr>
          <w:sz w:val="22"/>
          <w:szCs w:val="22"/>
        </w:rPr>
        <w:t>,</w:t>
      </w:r>
      <w:r w:rsidRPr="0032007B">
        <w:rPr>
          <w:spacing w:val="-27"/>
          <w:sz w:val="22"/>
          <w:szCs w:val="22"/>
        </w:rPr>
        <w:t xml:space="preserve"> </w:t>
      </w:r>
      <w:r w:rsidRPr="0032007B">
        <w:rPr>
          <w:sz w:val="22"/>
          <w:szCs w:val="22"/>
        </w:rPr>
        <w:t>F.A.C.]</w:t>
      </w:r>
    </w:p>
    <w:p w14:paraId="1805FB19" w14:textId="77777777" w:rsidR="0032007B" w:rsidRPr="0032007B" w:rsidRDefault="0032007B" w:rsidP="0032007B">
      <w:pPr>
        <w:tabs>
          <w:tab w:val="left" w:pos="0"/>
        </w:tabs>
        <w:suppressAutoHyphens/>
        <w:spacing w:before="120" w:after="120"/>
        <w:rPr>
          <w:b/>
          <w:sz w:val="22"/>
          <w:szCs w:val="22"/>
          <w:u w:val="single"/>
        </w:rPr>
      </w:pPr>
      <w:r w:rsidRPr="0032007B">
        <w:rPr>
          <w:b/>
          <w:sz w:val="22"/>
          <w:szCs w:val="22"/>
          <w:u w:val="single"/>
        </w:rPr>
        <w:t>Recordkeeping Requirements</w:t>
      </w:r>
    </w:p>
    <w:p w14:paraId="387EAA2D" w14:textId="45B6DB05" w:rsidR="0032007B" w:rsidRPr="0032007B" w:rsidRDefault="0032007B" w:rsidP="00F77513">
      <w:pPr>
        <w:pStyle w:val="ListParagraph"/>
        <w:numPr>
          <w:ilvl w:val="0"/>
          <w:numId w:val="10"/>
        </w:numPr>
        <w:spacing w:before="120"/>
        <w:ind w:left="360"/>
        <w:contextualSpacing w:val="0"/>
        <w:rPr>
          <w:sz w:val="22"/>
          <w:szCs w:val="22"/>
          <w:u w:val="single" w:color="000000"/>
        </w:rPr>
      </w:pPr>
      <w:r w:rsidRPr="0032007B">
        <w:rPr>
          <w:sz w:val="22"/>
          <w:szCs w:val="22"/>
          <w:u w:val="single" w:color="000000"/>
        </w:rPr>
        <w:t>Monthly Recordkeeping Requirement</w:t>
      </w:r>
      <w:r w:rsidRPr="0032007B">
        <w:rPr>
          <w:sz w:val="22"/>
          <w:szCs w:val="22"/>
        </w:rPr>
        <w:t xml:space="preserve">. </w:t>
      </w:r>
      <w:proofErr w:type="gramStart"/>
      <w:r w:rsidRPr="0032007B">
        <w:rPr>
          <w:sz w:val="22"/>
          <w:szCs w:val="22"/>
        </w:rPr>
        <w:t>In order to</w:t>
      </w:r>
      <w:proofErr w:type="gramEnd"/>
      <w:r w:rsidRPr="0032007B">
        <w:rPr>
          <w:sz w:val="22"/>
          <w:szCs w:val="22"/>
        </w:rPr>
        <w:t xml:space="preserve"> demonstrate compliance with the limits on non- emergency hours of operation, the permittee shall document the hours and type of non-emergency operation for each engine in this EU, as applicable per 40 CFR 60.4214(b), in a monthly log at the facility for at least five (5) years from the date the data are recorded. The log, at a minimum, shall contain the</w:t>
      </w:r>
      <w:r w:rsidRPr="0032007B">
        <w:rPr>
          <w:spacing w:val="-20"/>
          <w:sz w:val="22"/>
          <w:szCs w:val="22"/>
        </w:rPr>
        <w:t xml:space="preserve"> </w:t>
      </w:r>
      <w:r w:rsidRPr="0032007B">
        <w:rPr>
          <w:sz w:val="22"/>
          <w:szCs w:val="22"/>
        </w:rPr>
        <w:t>following:</w:t>
      </w:r>
    </w:p>
    <w:p w14:paraId="6E534DBF" w14:textId="77777777" w:rsidR="0032007B" w:rsidRPr="0032007B" w:rsidRDefault="0032007B" w:rsidP="00CD3459">
      <w:pPr>
        <w:pStyle w:val="ListParagraph"/>
        <w:widowControl w:val="0"/>
        <w:numPr>
          <w:ilvl w:val="0"/>
          <w:numId w:val="48"/>
        </w:numPr>
        <w:tabs>
          <w:tab w:val="left" w:pos="1440"/>
        </w:tabs>
        <w:ind w:left="1440"/>
        <w:contextualSpacing w:val="0"/>
        <w:rPr>
          <w:sz w:val="22"/>
          <w:szCs w:val="22"/>
        </w:rPr>
      </w:pPr>
      <w:r w:rsidRPr="0032007B">
        <w:rPr>
          <w:sz w:val="22"/>
          <w:szCs w:val="22"/>
        </w:rPr>
        <w:t>Date</w:t>
      </w:r>
      <w:r w:rsidRPr="0032007B">
        <w:rPr>
          <w:spacing w:val="-4"/>
          <w:sz w:val="22"/>
          <w:szCs w:val="22"/>
        </w:rPr>
        <w:t xml:space="preserve"> </w:t>
      </w:r>
      <w:r w:rsidRPr="0032007B">
        <w:rPr>
          <w:sz w:val="22"/>
          <w:szCs w:val="22"/>
        </w:rPr>
        <w:t>(month/year);</w:t>
      </w:r>
    </w:p>
    <w:p w14:paraId="0CDA8A95" w14:textId="0F03602B" w:rsidR="0032007B" w:rsidRDefault="0032007B">
      <w:pPr>
        <w:pStyle w:val="ListParagraph"/>
        <w:widowControl w:val="0"/>
        <w:numPr>
          <w:ilvl w:val="0"/>
          <w:numId w:val="48"/>
        </w:numPr>
        <w:tabs>
          <w:tab w:val="left" w:pos="1440"/>
        </w:tabs>
        <w:spacing w:line="252" w:lineRule="exact"/>
        <w:ind w:left="1440"/>
        <w:contextualSpacing w:val="0"/>
        <w:rPr>
          <w:sz w:val="22"/>
          <w:szCs w:val="22"/>
        </w:rPr>
      </w:pPr>
      <w:r w:rsidRPr="0032007B">
        <w:rPr>
          <w:sz w:val="22"/>
          <w:szCs w:val="22"/>
        </w:rPr>
        <w:t>Amount of each type of fuel used for EU</w:t>
      </w:r>
      <w:r w:rsidRPr="0032007B">
        <w:rPr>
          <w:spacing w:val="-11"/>
          <w:sz w:val="22"/>
          <w:szCs w:val="22"/>
        </w:rPr>
        <w:t xml:space="preserve"> </w:t>
      </w:r>
      <w:r w:rsidRPr="0032007B">
        <w:rPr>
          <w:sz w:val="22"/>
          <w:szCs w:val="22"/>
        </w:rPr>
        <w:t>103;</w:t>
      </w:r>
    </w:p>
    <w:p w14:paraId="0F8CFFA1" w14:textId="60A26909" w:rsidR="00380AB4" w:rsidRPr="003950F7" w:rsidRDefault="00380AB4">
      <w:pPr>
        <w:pStyle w:val="ListParagraph"/>
        <w:widowControl w:val="0"/>
        <w:numPr>
          <w:ilvl w:val="0"/>
          <w:numId w:val="48"/>
        </w:numPr>
        <w:tabs>
          <w:tab w:val="left" w:pos="1440"/>
        </w:tabs>
        <w:spacing w:line="252" w:lineRule="exact"/>
        <w:ind w:left="1440"/>
        <w:contextualSpacing w:val="0"/>
        <w:rPr>
          <w:sz w:val="22"/>
          <w:szCs w:val="22"/>
        </w:rPr>
      </w:pPr>
      <w:proofErr w:type="gramStart"/>
      <w:r w:rsidRPr="003950F7">
        <w:rPr>
          <w:sz w:val="22"/>
          <w:szCs w:val="22"/>
        </w:rPr>
        <w:t>Amount</w:t>
      </w:r>
      <w:proofErr w:type="gramEnd"/>
      <w:r w:rsidRPr="003950F7">
        <w:rPr>
          <w:sz w:val="22"/>
          <w:szCs w:val="22"/>
        </w:rPr>
        <w:t xml:space="preserve"> of hours and type of non-emergency operation for each engine in this EU</w:t>
      </w:r>
    </w:p>
    <w:p w14:paraId="370322B6" w14:textId="77777777" w:rsidR="0032007B" w:rsidRPr="0032007B" w:rsidRDefault="0032007B">
      <w:pPr>
        <w:pStyle w:val="ListParagraph"/>
        <w:widowControl w:val="0"/>
        <w:numPr>
          <w:ilvl w:val="0"/>
          <w:numId w:val="48"/>
        </w:numPr>
        <w:tabs>
          <w:tab w:val="left" w:pos="1440"/>
        </w:tabs>
        <w:ind w:left="1440" w:right="578"/>
        <w:contextualSpacing w:val="0"/>
        <w:rPr>
          <w:sz w:val="22"/>
          <w:szCs w:val="22"/>
        </w:rPr>
      </w:pPr>
      <w:r w:rsidRPr="0032007B">
        <w:rPr>
          <w:sz w:val="22"/>
          <w:szCs w:val="22"/>
        </w:rPr>
        <w:t>Consecutive 12-month total of the quantity of each fuel type combusted in EU 103. Should fuels other than diesel fuel be used in these engines, the consecutive 12-month usage rates shall be calculated on a pro-rated basis that is based on the relative fuel heat content value of the alternate fuel(s) expressed as gallons of diesel</w:t>
      </w:r>
      <w:r w:rsidRPr="0032007B">
        <w:rPr>
          <w:spacing w:val="-7"/>
          <w:sz w:val="22"/>
          <w:szCs w:val="22"/>
        </w:rPr>
        <w:t xml:space="preserve"> </w:t>
      </w:r>
      <w:r w:rsidRPr="0032007B">
        <w:rPr>
          <w:sz w:val="22"/>
          <w:szCs w:val="22"/>
        </w:rPr>
        <w:t>fuel.</w:t>
      </w:r>
    </w:p>
    <w:p w14:paraId="0E577CE2" w14:textId="77777777" w:rsidR="0032007B" w:rsidRPr="0032007B" w:rsidRDefault="0032007B" w:rsidP="0032007B">
      <w:pPr>
        <w:pStyle w:val="ListParagraph"/>
        <w:widowControl w:val="0"/>
        <w:tabs>
          <w:tab w:val="left" w:pos="1221"/>
        </w:tabs>
        <w:ind w:left="1220" w:right="578"/>
        <w:rPr>
          <w:sz w:val="22"/>
          <w:szCs w:val="22"/>
        </w:rPr>
      </w:pPr>
    </w:p>
    <w:p w14:paraId="4D5E98A2" w14:textId="77777777" w:rsidR="0032007B" w:rsidRPr="0032007B" w:rsidRDefault="0032007B" w:rsidP="0032007B">
      <w:pPr>
        <w:pStyle w:val="ListParagraph"/>
        <w:widowControl w:val="0"/>
        <w:tabs>
          <w:tab w:val="left" w:pos="1221"/>
        </w:tabs>
        <w:ind w:left="1220" w:right="578" w:hanging="860"/>
        <w:rPr>
          <w:sz w:val="22"/>
          <w:szCs w:val="22"/>
        </w:rPr>
      </w:pPr>
      <w:r w:rsidRPr="0032007B">
        <w:rPr>
          <w:b/>
          <w:sz w:val="22"/>
          <w:szCs w:val="22"/>
        </w:rPr>
        <w:t>The monthly logs shall be completed by the end of the following month.</w:t>
      </w:r>
    </w:p>
    <w:p w14:paraId="411250F9" w14:textId="77777777" w:rsidR="0032007B" w:rsidRPr="0032007B" w:rsidRDefault="0032007B" w:rsidP="0032007B">
      <w:pPr>
        <w:tabs>
          <w:tab w:val="left" w:pos="0"/>
          <w:tab w:val="left" w:pos="2520"/>
        </w:tabs>
        <w:spacing w:before="120" w:line="240" w:lineRule="atLeast"/>
        <w:ind w:left="360"/>
        <w:rPr>
          <w:snapToGrid w:val="0"/>
          <w:color w:val="000000" w:themeColor="text1"/>
          <w:sz w:val="22"/>
          <w:szCs w:val="22"/>
        </w:rPr>
      </w:pPr>
      <w:r w:rsidRPr="0032007B">
        <w:rPr>
          <w:sz w:val="22"/>
          <w:szCs w:val="22"/>
          <w:u w:val="single" w:color="000000"/>
        </w:rPr>
        <w:t>Note</w:t>
      </w:r>
      <w:r w:rsidRPr="0032007B">
        <w:rPr>
          <w:sz w:val="22"/>
          <w:szCs w:val="22"/>
        </w:rPr>
        <w:t xml:space="preserve">: A consecutive 12-month total is equal to the total for the month in question plus the totals for the eleven months </w:t>
      </w:r>
      <w:proofErr w:type="gramStart"/>
      <w:r w:rsidRPr="0032007B">
        <w:rPr>
          <w:sz w:val="22"/>
          <w:szCs w:val="22"/>
        </w:rPr>
        <w:t>previous to</w:t>
      </w:r>
      <w:proofErr w:type="gramEnd"/>
      <w:r w:rsidRPr="0032007B">
        <w:rPr>
          <w:sz w:val="22"/>
          <w:szCs w:val="22"/>
        </w:rPr>
        <w:t xml:space="preserve"> the month in question. A consecutive 12-month total treats each month of the year as the end of a 12-month period. A 12-month total is not a year-to-date total. Facilities or emission units that have not been operating for 12 months should retain 12-month totals using whatever number of months of data are available until such a time as a consecutive 12-month total can be maintained each month. [Rule 62-4.070(3),</w:t>
      </w:r>
      <w:r w:rsidRPr="0032007B">
        <w:rPr>
          <w:spacing w:val="-12"/>
          <w:sz w:val="22"/>
          <w:szCs w:val="22"/>
        </w:rPr>
        <w:t xml:space="preserve"> </w:t>
      </w:r>
      <w:r w:rsidRPr="0032007B">
        <w:rPr>
          <w:sz w:val="22"/>
          <w:szCs w:val="22"/>
        </w:rPr>
        <w:t>F.A.C</w:t>
      </w:r>
      <w:r w:rsidRPr="0032007B">
        <w:rPr>
          <w:snapToGrid w:val="0"/>
          <w:color w:val="000000" w:themeColor="text1"/>
          <w:sz w:val="22"/>
          <w:szCs w:val="22"/>
        </w:rPr>
        <w:t xml:space="preserve">. </w:t>
      </w:r>
    </w:p>
    <w:p w14:paraId="76B93D4A" w14:textId="77777777" w:rsidR="0032007B" w:rsidRPr="0032007B" w:rsidRDefault="0032007B" w:rsidP="00F77513">
      <w:pPr>
        <w:pStyle w:val="ListParagraph"/>
        <w:numPr>
          <w:ilvl w:val="0"/>
          <w:numId w:val="10"/>
        </w:numPr>
        <w:spacing w:before="120"/>
        <w:ind w:left="360"/>
        <w:contextualSpacing w:val="0"/>
        <w:rPr>
          <w:snapToGrid w:val="0"/>
          <w:color w:val="000000" w:themeColor="text1"/>
          <w:sz w:val="22"/>
          <w:szCs w:val="22"/>
        </w:rPr>
      </w:pPr>
      <w:r w:rsidRPr="0032007B">
        <w:rPr>
          <w:sz w:val="22"/>
          <w:szCs w:val="22"/>
          <w:u w:val="single" w:color="000000"/>
        </w:rPr>
        <w:lastRenderedPageBreak/>
        <w:t>Fuel Certification Requirements</w:t>
      </w:r>
      <w:r w:rsidRPr="0032007B">
        <w:rPr>
          <w:sz w:val="22"/>
          <w:szCs w:val="22"/>
        </w:rPr>
        <w:t>. The fuel certifications shall include the following information for distillate oil (i.e., No. 2 fuel oil, diesel oil,</w:t>
      </w:r>
      <w:r w:rsidRPr="0032007B">
        <w:rPr>
          <w:spacing w:val="-10"/>
          <w:sz w:val="22"/>
          <w:szCs w:val="22"/>
        </w:rPr>
        <w:t xml:space="preserve"> </w:t>
      </w:r>
      <w:r w:rsidRPr="0032007B">
        <w:rPr>
          <w:sz w:val="22"/>
          <w:szCs w:val="22"/>
        </w:rPr>
        <w:t>biodiesel):</w:t>
      </w:r>
    </w:p>
    <w:p w14:paraId="3B71421C" w14:textId="77777777" w:rsidR="0032007B" w:rsidRPr="0032007B" w:rsidRDefault="0032007B" w:rsidP="00F77513">
      <w:pPr>
        <w:pStyle w:val="ListParagraph"/>
        <w:widowControl w:val="0"/>
        <w:numPr>
          <w:ilvl w:val="0"/>
          <w:numId w:val="49"/>
        </w:numPr>
        <w:tabs>
          <w:tab w:val="left" w:pos="1440"/>
        </w:tabs>
        <w:ind w:left="1440"/>
        <w:contextualSpacing w:val="0"/>
        <w:rPr>
          <w:sz w:val="22"/>
          <w:szCs w:val="22"/>
        </w:rPr>
      </w:pPr>
      <w:r w:rsidRPr="0032007B">
        <w:rPr>
          <w:sz w:val="22"/>
          <w:szCs w:val="22"/>
        </w:rPr>
        <w:t>The name of the oil supplier and either (b) and (c), or (d)</w:t>
      </w:r>
      <w:r w:rsidRPr="0032007B">
        <w:rPr>
          <w:spacing w:val="-13"/>
          <w:sz w:val="22"/>
          <w:szCs w:val="22"/>
        </w:rPr>
        <w:t xml:space="preserve"> </w:t>
      </w:r>
      <w:r w:rsidRPr="0032007B">
        <w:rPr>
          <w:sz w:val="22"/>
          <w:szCs w:val="22"/>
        </w:rPr>
        <w:t>following.</w:t>
      </w:r>
    </w:p>
    <w:p w14:paraId="0301FA53" w14:textId="77777777" w:rsidR="0032007B" w:rsidRPr="0032007B" w:rsidRDefault="0032007B" w:rsidP="00F77513">
      <w:pPr>
        <w:pStyle w:val="ListParagraph"/>
        <w:widowControl w:val="0"/>
        <w:numPr>
          <w:ilvl w:val="0"/>
          <w:numId w:val="49"/>
        </w:numPr>
        <w:tabs>
          <w:tab w:val="left" w:pos="1440"/>
        </w:tabs>
        <w:ind w:left="1440" w:right="313"/>
        <w:contextualSpacing w:val="0"/>
        <w:rPr>
          <w:sz w:val="22"/>
          <w:szCs w:val="22"/>
        </w:rPr>
      </w:pPr>
      <w:r w:rsidRPr="0032007B">
        <w:rPr>
          <w:sz w:val="22"/>
          <w:szCs w:val="22"/>
        </w:rPr>
        <w:t>A statement from the oil supplier that the oil complies with the specifications under the definition of distillate oil in §60.41c of 40 CFR 60, Subpart Dc;</w:t>
      </w:r>
      <w:r w:rsidRPr="0032007B">
        <w:rPr>
          <w:spacing w:val="-15"/>
          <w:sz w:val="22"/>
          <w:szCs w:val="22"/>
        </w:rPr>
        <w:t xml:space="preserve"> </w:t>
      </w:r>
      <w:r w:rsidRPr="0032007B">
        <w:rPr>
          <w:sz w:val="22"/>
          <w:szCs w:val="22"/>
        </w:rPr>
        <w:t>and</w:t>
      </w:r>
    </w:p>
    <w:p w14:paraId="7DED06EF" w14:textId="77777777" w:rsidR="0032007B" w:rsidRPr="0032007B" w:rsidRDefault="0032007B" w:rsidP="00F77513">
      <w:pPr>
        <w:pStyle w:val="ListParagraph"/>
        <w:widowControl w:val="0"/>
        <w:numPr>
          <w:ilvl w:val="0"/>
          <w:numId w:val="49"/>
        </w:numPr>
        <w:tabs>
          <w:tab w:val="left" w:pos="1440"/>
        </w:tabs>
        <w:spacing w:line="252" w:lineRule="exact"/>
        <w:ind w:left="1440"/>
        <w:contextualSpacing w:val="0"/>
        <w:rPr>
          <w:sz w:val="22"/>
          <w:szCs w:val="22"/>
        </w:rPr>
      </w:pPr>
      <w:r w:rsidRPr="0032007B">
        <w:rPr>
          <w:sz w:val="22"/>
          <w:szCs w:val="22"/>
        </w:rPr>
        <w:t>The sulfur content or maximum sulfur content of the oil;</w:t>
      </w:r>
      <w:r w:rsidRPr="0032007B">
        <w:rPr>
          <w:spacing w:val="-14"/>
          <w:sz w:val="22"/>
          <w:szCs w:val="22"/>
        </w:rPr>
        <w:t xml:space="preserve"> </w:t>
      </w:r>
      <w:r w:rsidRPr="0032007B">
        <w:rPr>
          <w:sz w:val="22"/>
          <w:szCs w:val="22"/>
        </w:rPr>
        <w:t>or</w:t>
      </w:r>
    </w:p>
    <w:p w14:paraId="092FF54B" w14:textId="77777777" w:rsidR="0032007B" w:rsidRPr="0032007B" w:rsidRDefault="0032007B" w:rsidP="00F77513">
      <w:pPr>
        <w:pStyle w:val="ListParagraph"/>
        <w:widowControl w:val="0"/>
        <w:numPr>
          <w:ilvl w:val="0"/>
          <w:numId w:val="49"/>
        </w:numPr>
        <w:tabs>
          <w:tab w:val="left" w:pos="1440"/>
        </w:tabs>
        <w:spacing w:line="252" w:lineRule="exact"/>
        <w:ind w:left="1440"/>
        <w:contextualSpacing w:val="0"/>
        <w:rPr>
          <w:sz w:val="22"/>
          <w:szCs w:val="22"/>
        </w:rPr>
      </w:pPr>
      <w:r w:rsidRPr="0032007B">
        <w:rPr>
          <w:sz w:val="22"/>
          <w:szCs w:val="22"/>
        </w:rPr>
        <w:t>Documentation that the fuel is ultra-low sulfur diesel (e.g., fuel delivery</w:t>
      </w:r>
      <w:r w:rsidRPr="0032007B">
        <w:rPr>
          <w:spacing w:val="-12"/>
          <w:sz w:val="22"/>
          <w:szCs w:val="22"/>
        </w:rPr>
        <w:t xml:space="preserve"> </w:t>
      </w:r>
      <w:r w:rsidRPr="0032007B">
        <w:rPr>
          <w:sz w:val="22"/>
          <w:szCs w:val="22"/>
        </w:rPr>
        <w:t>receipt).</w:t>
      </w:r>
    </w:p>
    <w:p w14:paraId="0FE1E909" w14:textId="77777777" w:rsidR="0032007B" w:rsidRPr="0032007B" w:rsidRDefault="0032007B" w:rsidP="0032007B">
      <w:pPr>
        <w:pStyle w:val="BodyText"/>
        <w:spacing w:before="120"/>
        <w:ind w:left="540" w:right="915"/>
        <w:rPr>
          <w:sz w:val="22"/>
          <w:szCs w:val="22"/>
        </w:rPr>
      </w:pPr>
      <w:r w:rsidRPr="0032007B">
        <w:rPr>
          <w:sz w:val="22"/>
          <w:szCs w:val="22"/>
        </w:rPr>
        <w:t xml:space="preserve">The records of the fuel supplier certifications that are maintained shall represent </w:t>
      </w:r>
      <w:proofErr w:type="gramStart"/>
      <w:r w:rsidRPr="0032007B">
        <w:rPr>
          <w:sz w:val="22"/>
          <w:szCs w:val="22"/>
        </w:rPr>
        <w:t>all of</w:t>
      </w:r>
      <w:proofErr w:type="gramEnd"/>
      <w:r w:rsidRPr="0032007B">
        <w:rPr>
          <w:sz w:val="22"/>
          <w:szCs w:val="22"/>
        </w:rPr>
        <w:t xml:space="preserve"> the fuel oil combusted in EU</w:t>
      </w:r>
      <w:r w:rsidRPr="0032007B">
        <w:rPr>
          <w:spacing w:val="-5"/>
          <w:sz w:val="22"/>
          <w:szCs w:val="22"/>
        </w:rPr>
        <w:t xml:space="preserve"> </w:t>
      </w:r>
      <w:r w:rsidRPr="0032007B">
        <w:rPr>
          <w:sz w:val="22"/>
          <w:szCs w:val="22"/>
        </w:rPr>
        <w:t>103.  [Rules 62-210.200(225), Potential to Emit and 62-4.070(3),</w:t>
      </w:r>
      <w:r w:rsidRPr="0032007B">
        <w:rPr>
          <w:spacing w:val="-24"/>
          <w:sz w:val="22"/>
          <w:szCs w:val="22"/>
        </w:rPr>
        <w:t xml:space="preserve"> </w:t>
      </w:r>
      <w:r w:rsidRPr="0032007B">
        <w:rPr>
          <w:sz w:val="22"/>
          <w:szCs w:val="22"/>
        </w:rPr>
        <w:t>F.A.C.]</w:t>
      </w:r>
    </w:p>
    <w:p w14:paraId="68B5A6E1" w14:textId="77777777" w:rsidR="0032007B" w:rsidRPr="0032007B" w:rsidRDefault="0032007B" w:rsidP="0032007B">
      <w:pPr>
        <w:spacing w:before="1"/>
        <w:ind w:left="500" w:right="127"/>
        <w:rPr>
          <w:sz w:val="22"/>
          <w:szCs w:val="22"/>
        </w:rPr>
      </w:pPr>
      <w:r w:rsidRPr="0032007B">
        <w:rPr>
          <w:i/>
          <w:sz w:val="22"/>
          <w:szCs w:val="22"/>
        </w:rPr>
        <w:t>{Permitting Note: Distillate oil means fuel oil that complies with the specifications for fuel oil numbers 1 or 2, as defined by the American Society for Testing and Materials in ASTM D396 (incorporated by reference,</w:t>
      </w:r>
      <w:r w:rsidRPr="0032007B">
        <w:rPr>
          <w:i/>
          <w:spacing w:val="-24"/>
          <w:sz w:val="22"/>
          <w:szCs w:val="22"/>
        </w:rPr>
        <w:t xml:space="preserve"> </w:t>
      </w:r>
      <w:r w:rsidRPr="0032007B">
        <w:rPr>
          <w:i/>
          <w:sz w:val="22"/>
          <w:szCs w:val="22"/>
        </w:rPr>
        <w:t>see§60.17) or diesel fuel oil numbers 1 or 2, as defined by the American Society for Testing and Materials</w:t>
      </w:r>
      <w:r w:rsidRPr="0032007B">
        <w:rPr>
          <w:i/>
          <w:spacing w:val="-18"/>
          <w:sz w:val="22"/>
          <w:szCs w:val="22"/>
        </w:rPr>
        <w:t xml:space="preserve"> </w:t>
      </w:r>
      <w:r w:rsidRPr="0032007B">
        <w:rPr>
          <w:i/>
          <w:sz w:val="22"/>
          <w:szCs w:val="22"/>
        </w:rPr>
        <w:t>in ASTM</w:t>
      </w:r>
      <w:r w:rsidRPr="0032007B">
        <w:rPr>
          <w:i/>
          <w:spacing w:val="-5"/>
          <w:sz w:val="22"/>
          <w:szCs w:val="22"/>
        </w:rPr>
        <w:t xml:space="preserve"> </w:t>
      </w:r>
      <w:r w:rsidRPr="0032007B">
        <w:rPr>
          <w:i/>
          <w:sz w:val="22"/>
          <w:szCs w:val="22"/>
        </w:rPr>
        <w:t>D975.}</w:t>
      </w:r>
    </w:p>
    <w:p w14:paraId="1BCFF0D0" w14:textId="77777777" w:rsidR="0032007B" w:rsidRPr="0032007B" w:rsidRDefault="0032007B" w:rsidP="00F77513">
      <w:pPr>
        <w:pStyle w:val="ListParagraph"/>
        <w:numPr>
          <w:ilvl w:val="0"/>
          <w:numId w:val="10"/>
        </w:numPr>
        <w:spacing w:before="120"/>
        <w:ind w:left="360"/>
        <w:contextualSpacing w:val="0"/>
        <w:jc w:val="both"/>
        <w:rPr>
          <w:b/>
          <w:sz w:val="22"/>
          <w:szCs w:val="22"/>
          <w:u w:val="single"/>
        </w:rPr>
      </w:pPr>
      <w:r w:rsidRPr="0032007B">
        <w:rPr>
          <w:sz w:val="22"/>
          <w:szCs w:val="22"/>
          <w:u w:val="single"/>
        </w:rPr>
        <w:t>Record Retention</w:t>
      </w:r>
      <w:r w:rsidRPr="0032007B">
        <w:rPr>
          <w:i/>
          <w:sz w:val="22"/>
          <w:szCs w:val="22"/>
        </w:rPr>
        <w:t>.</w:t>
      </w:r>
    </w:p>
    <w:p w14:paraId="135624B2" w14:textId="77777777" w:rsidR="0032007B" w:rsidRPr="0032007B" w:rsidRDefault="0032007B" w:rsidP="00F77513">
      <w:pPr>
        <w:pStyle w:val="ListParagraph"/>
        <w:numPr>
          <w:ilvl w:val="0"/>
          <w:numId w:val="42"/>
        </w:numPr>
        <w:tabs>
          <w:tab w:val="left" w:pos="720"/>
          <w:tab w:val="left" w:pos="900"/>
          <w:tab w:val="left" w:pos="2520"/>
        </w:tabs>
        <w:spacing w:line="240" w:lineRule="atLeast"/>
        <w:contextualSpacing w:val="0"/>
        <w:jc w:val="both"/>
        <w:rPr>
          <w:sz w:val="22"/>
          <w:szCs w:val="22"/>
        </w:rPr>
      </w:pPr>
      <w:r w:rsidRPr="0032007B">
        <w:rPr>
          <w:sz w:val="22"/>
          <w:szCs w:val="22"/>
        </w:rPr>
        <w:t>The owner or operator must keep records in a suitable and readily available form for expeditious reviews.</w:t>
      </w:r>
    </w:p>
    <w:p w14:paraId="6ACA7EED" w14:textId="77777777" w:rsidR="0032007B" w:rsidRPr="0032007B" w:rsidRDefault="0032007B" w:rsidP="00F77513">
      <w:pPr>
        <w:pStyle w:val="ListParagraph"/>
        <w:numPr>
          <w:ilvl w:val="0"/>
          <w:numId w:val="42"/>
        </w:numPr>
        <w:tabs>
          <w:tab w:val="left" w:pos="720"/>
          <w:tab w:val="left" w:pos="900"/>
          <w:tab w:val="left" w:pos="2520"/>
        </w:tabs>
        <w:autoSpaceDE w:val="0"/>
        <w:autoSpaceDN w:val="0"/>
        <w:adjustRightInd w:val="0"/>
        <w:spacing w:line="240" w:lineRule="atLeast"/>
        <w:contextualSpacing w:val="0"/>
        <w:jc w:val="both"/>
        <w:rPr>
          <w:sz w:val="22"/>
          <w:szCs w:val="22"/>
        </w:rPr>
      </w:pPr>
      <w:r w:rsidRPr="0032007B">
        <w:rPr>
          <w:sz w:val="22"/>
          <w:szCs w:val="22"/>
        </w:rPr>
        <w:t>The owner or operator must keep each record readily accessible in hard copy or electronic form for at least 5 years after the date of each occurrence, measurement, maintenance, corrective action, report, or record.</w:t>
      </w:r>
    </w:p>
    <w:p w14:paraId="75744820" w14:textId="1A8444C0" w:rsidR="0032007B" w:rsidRDefault="0032007B" w:rsidP="0032007B">
      <w:pPr>
        <w:pStyle w:val="ListParagraph"/>
        <w:spacing w:after="120"/>
        <w:ind w:left="360"/>
        <w:jc w:val="both"/>
        <w:rPr>
          <w:sz w:val="22"/>
          <w:szCs w:val="22"/>
        </w:rPr>
      </w:pPr>
      <w:r w:rsidRPr="0032007B">
        <w:rPr>
          <w:sz w:val="22"/>
          <w:szCs w:val="22"/>
        </w:rPr>
        <w:t>[40 CFR 63.6660 and 40 CFR 63.10(b)(1)</w:t>
      </w:r>
    </w:p>
    <w:p w14:paraId="5F4E27FB" w14:textId="77777777" w:rsidR="00CD3459" w:rsidRPr="0032007B" w:rsidRDefault="00CD3459" w:rsidP="0032007B">
      <w:pPr>
        <w:pStyle w:val="ListParagraph"/>
        <w:spacing w:after="120"/>
        <w:ind w:left="360"/>
        <w:jc w:val="both"/>
        <w:rPr>
          <w:sz w:val="22"/>
          <w:szCs w:val="22"/>
        </w:rPr>
      </w:pPr>
    </w:p>
    <w:p w14:paraId="5B36EC3F" w14:textId="17462A04" w:rsidR="00F574FC" w:rsidRDefault="0032007B" w:rsidP="00F77513">
      <w:pPr>
        <w:pStyle w:val="ListParagraph"/>
        <w:numPr>
          <w:ilvl w:val="0"/>
          <w:numId w:val="10"/>
        </w:numPr>
        <w:spacing w:before="120"/>
        <w:ind w:left="360"/>
        <w:contextualSpacing w:val="0"/>
        <w:rPr>
          <w:sz w:val="22"/>
          <w:szCs w:val="22"/>
        </w:rPr>
      </w:pPr>
      <w:r w:rsidRPr="0032007B">
        <w:rPr>
          <w:sz w:val="22"/>
          <w:szCs w:val="22"/>
          <w:u w:val="single" w:color="000000"/>
        </w:rPr>
        <w:t>Permit Application</w:t>
      </w:r>
      <w:r w:rsidRPr="0032007B">
        <w:rPr>
          <w:sz w:val="22"/>
          <w:szCs w:val="22"/>
        </w:rPr>
        <w:t xml:space="preserve">. This emissions unit applies to existing Stationary </w:t>
      </w:r>
      <w:r w:rsidRPr="0032007B">
        <w:rPr>
          <w:bCs/>
          <w:sz w:val="22"/>
          <w:szCs w:val="22"/>
        </w:rPr>
        <w:t xml:space="preserve">CI RICE </w:t>
      </w:r>
      <w:proofErr w:type="gramStart"/>
      <w:r w:rsidRPr="0032007B">
        <w:rPr>
          <w:bCs/>
          <w:sz w:val="22"/>
          <w:szCs w:val="22"/>
        </w:rPr>
        <w:t>units</w:t>
      </w:r>
      <w:proofErr w:type="gramEnd"/>
      <w:r w:rsidRPr="0032007B">
        <w:rPr>
          <w:bCs/>
          <w:sz w:val="22"/>
          <w:szCs w:val="22"/>
        </w:rPr>
        <w:t xml:space="preserve"> subject to 40 CFR </w:t>
      </w:r>
      <w:r w:rsidR="00CD3459">
        <w:rPr>
          <w:bCs/>
          <w:sz w:val="22"/>
          <w:szCs w:val="22"/>
        </w:rPr>
        <w:t>60 S</w:t>
      </w:r>
      <w:r w:rsidR="00CD3459" w:rsidRPr="0032007B">
        <w:rPr>
          <w:bCs/>
          <w:sz w:val="22"/>
          <w:szCs w:val="22"/>
        </w:rPr>
        <w:t xml:space="preserve">ubpart </w:t>
      </w:r>
      <w:r w:rsidRPr="0032007B">
        <w:rPr>
          <w:bCs/>
          <w:sz w:val="22"/>
          <w:szCs w:val="22"/>
        </w:rPr>
        <w:t>IIII</w:t>
      </w:r>
      <w:r w:rsidRPr="0032007B">
        <w:rPr>
          <w:sz w:val="22"/>
          <w:szCs w:val="22"/>
        </w:rPr>
        <w:t xml:space="preserve">. </w:t>
      </w:r>
    </w:p>
    <w:p w14:paraId="2A69C4BC" w14:textId="497BBDCC" w:rsidR="00F574FC" w:rsidRDefault="00F574FC" w:rsidP="00C91B1E">
      <w:pPr>
        <w:pStyle w:val="ListParagraph"/>
        <w:numPr>
          <w:ilvl w:val="1"/>
          <w:numId w:val="10"/>
        </w:numPr>
        <w:spacing w:before="120"/>
        <w:contextualSpacing w:val="0"/>
        <w:rPr>
          <w:sz w:val="22"/>
          <w:szCs w:val="22"/>
        </w:rPr>
      </w:pPr>
      <w:r>
        <w:rPr>
          <w:sz w:val="22"/>
          <w:szCs w:val="22"/>
          <w:u w:val="single" w:color="000000"/>
        </w:rPr>
        <w:t>Air Construction Permit Requirement</w:t>
      </w:r>
      <w:r w:rsidRPr="00C91B1E">
        <w:rPr>
          <w:sz w:val="22"/>
          <w:szCs w:val="22"/>
        </w:rPr>
        <w:t>:</w:t>
      </w:r>
    </w:p>
    <w:p w14:paraId="129DE373" w14:textId="79C68FE6" w:rsidR="00F574FC" w:rsidRDefault="0032007B" w:rsidP="00C91B1E">
      <w:pPr>
        <w:pStyle w:val="ListParagraph"/>
        <w:numPr>
          <w:ilvl w:val="2"/>
          <w:numId w:val="10"/>
        </w:numPr>
        <w:spacing w:before="120"/>
        <w:contextualSpacing w:val="0"/>
        <w:rPr>
          <w:sz w:val="22"/>
          <w:szCs w:val="22"/>
        </w:rPr>
      </w:pPr>
      <w:r w:rsidRPr="0032007B">
        <w:rPr>
          <w:sz w:val="22"/>
          <w:szCs w:val="22"/>
        </w:rPr>
        <w:t xml:space="preserve">For stationary </w:t>
      </w:r>
      <w:r w:rsidRPr="0032007B">
        <w:rPr>
          <w:bCs/>
          <w:sz w:val="22"/>
          <w:szCs w:val="22"/>
        </w:rPr>
        <w:t>CI RICE</w:t>
      </w:r>
      <w:r w:rsidRPr="0032007B">
        <w:rPr>
          <w:sz w:val="22"/>
          <w:szCs w:val="22"/>
        </w:rPr>
        <w:t xml:space="preserve"> units that are being added, modified, or reconstructed, the categorical exemption </w:t>
      </w:r>
      <w:r w:rsidR="00CD3459">
        <w:rPr>
          <w:sz w:val="22"/>
          <w:szCs w:val="22"/>
        </w:rPr>
        <w:t xml:space="preserve">from requiring an Air Construction Permit </w:t>
      </w:r>
      <w:r w:rsidRPr="0032007B">
        <w:rPr>
          <w:sz w:val="22"/>
          <w:szCs w:val="22"/>
        </w:rPr>
        <w:t xml:space="preserve">for Stationary Reciprocating Internal Combustion Engines (62-210.300(3)(a)35, F.A.C.) shall apply </w:t>
      </w:r>
      <w:proofErr w:type="gramStart"/>
      <w:r w:rsidRPr="0032007B">
        <w:rPr>
          <w:sz w:val="22"/>
          <w:szCs w:val="22"/>
        </w:rPr>
        <w:t>as long as</w:t>
      </w:r>
      <w:proofErr w:type="gramEnd"/>
      <w:r w:rsidRPr="0032007B">
        <w:rPr>
          <w:sz w:val="22"/>
          <w:szCs w:val="22"/>
        </w:rPr>
        <w:t xml:space="preserve"> the applicable exemption fuel usage thresholds (e.g., 64,000 gallons of diesel annually or equivalent amount for other fuels) are not exceeded</w:t>
      </w:r>
      <w:r w:rsidR="00CD3459">
        <w:rPr>
          <w:sz w:val="22"/>
          <w:szCs w:val="22"/>
        </w:rPr>
        <w:t xml:space="preserve">.  </w:t>
      </w:r>
    </w:p>
    <w:p w14:paraId="2D6F5071" w14:textId="5EA3C14D" w:rsidR="00F574FC" w:rsidRDefault="00CD3459" w:rsidP="00C91B1E">
      <w:pPr>
        <w:pStyle w:val="ListParagraph"/>
        <w:numPr>
          <w:ilvl w:val="2"/>
          <w:numId w:val="10"/>
        </w:numPr>
        <w:spacing w:before="120"/>
        <w:contextualSpacing w:val="0"/>
        <w:rPr>
          <w:sz w:val="22"/>
          <w:szCs w:val="22"/>
        </w:rPr>
      </w:pPr>
      <w:r>
        <w:rPr>
          <w:sz w:val="22"/>
          <w:szCs w:val="22"/>
        </w:rPr>
        <w:t xml:space="preserve">If the fuel threshold will be exceeded, </w:t>
      </w:r>
      <w:r w:rsidR="00C91B1E" w:rsidRPr="00F574FC">
        <w:rPr>
          <w:sz w:val="22"/>
          <w:szCs w:val="22"/>
        </w:rPr>
        <w:t xml:space="preserve">the Permittee will be required to obtain a </w:t>
      </w:r>
      <w:r w:rsidR="00C91B1E">
        <w:rPr>
          <w:sz w:val="22"/>
          <w:szCs w:val="22"/>
        </w:rPr>
        <w:t xml:space="preserve">Construction Permit for each </w:t>
      </w:r>
      <w:r w:rsidRPr="0032007B">
        <w:rPr>
          <w:sz w:val="22"/>
          <w:szCs w:val="22"/>
        </w:rPr>
        <w:t xml:space="preserve">stationary </w:t>
      </w:r>
      <w:r w:rsidRPr="0032007B">
        <w:rPr>
          <w:bCs/>
          <w:sz w:val="22"/>
          <w:szCs w:val="22"/>
        </w:rPr>
        <w:t>CI RICE</w:t>
      </w:r>
      <w:r w:rsidRPr="0032007B">
        <w:rPr>
          <w:sz w:val="22"/>
          <w:szCs w:val="22"/>
        </w:rPr>
        <w:t xml:space="preserve"> unit being added, modified, or reconstructed</w:t>
      </w:r>
      <w:r w:rsidR="0032007B" w:rsidRPr="0032007B">
        <w:rPr>
          <w:sz w:val="22"/>
          <w:szCs w:val="22"/>
        </w:rPr>
        <w:t xml:space="preserve">.  </w:t>
      </w:r>
    </w:p>
    <w:p w14:paraId="132EB1BF" w14:textId="77C4E8C1" w:rsidR="00F574FC" w:rsidRDefault="00F574FC" w:rsidP="00C91B1E">
      <w:pPr>
        <w:pStyle w:val="ListParagraph"/>
        <w:numPr>
          <w:ilvl w:val="1"/>
          <w:numId w:val="10"/>
        </w:numPr>
        <w:spacing w:before="120"/>
        <w:contextualSpacing w:val="0"/>
        <w:rPr>
          <w:sz w:val="22"/>
          <w:szCs w:val="22"/>
        </w:rPr>
      </w:pPr>
      <w:r w:rsidRPr="00F574FC">
        <w:rPr>
          <w:color w:val="000000"/>
          <w:sz w:val="22"/>
          <w:szCs w:val="22"/>
        </w:rPr>
        <w:t xml:space="preserve">Modification of Title V Permit Requirement:  </w:t>
      </w:r>
      <w:r w:rsidR="0032007B" w:rsidRPr="00F574FC">
        <w:rPr>
          <w:color w:val="000000"/>
          <w:sz w:val="22"/>
          <w:szCs w:val="22"/>
        </w:rPr>
        <w:t xml:space="preserve">If the </w:t>
      </w:r>
      <w:r w:rsidR="0032007B" w:rsidRPr="00F574FC">
        <w:rPr>
          <w:sz w:val="22"/>
          <w:szCs w:val="22"/>
        </w:rPr>
        <w:t>stationary CI RICE</w:t>
      </w:r>
      <w:r w:rsidR="0032007B" w:rsidRPr="00F574FC">
        <w:rPr>
          <w:color w:val="000000"/>
          <w:sz w:val="22"/>
          <w:szCs w:val="22"/>
        </w:rPr>
        <w:t xml:space="preserve"> is subject to an applicable requirement (in this case 40 CFR 60 Subpart IIII), the RICE will be required to be incorporated into the Title V Operation Permit within 180-days of commencing operation, through the submittal of a Title V Permit Revision application in accordance with Rule 62-213.420(1)(a)3, F.A.C.</w:t>
      </w:r>
      <w:r w:rsidR="0032007B" w:rsidRPr="00F574FC">
        <w:rPr>
          <w:sz w:val="22"/>
          <w:szCs w:val="22"/>
        </w:rPr>
        <w:t xml:space="preserve">  </w:t>
      </w:r>
    </w:p>
    <w:p w14:paraId="08FFE18C" w14:textId="59BF12DA" w:rsidR="0032007B" w:rsidRPr="00F574FC" w:rsidRDefault="0032007B" w:rsidP="00C91B1E">
      <w:pPr>
        <w:pStyle w:val="ListParagraph"/>
        <w:numPr>
          <w:ilvl w:val="1"/>
          <w:numId w:val="10"/>
        </w:numPr>
        <w:spacing w:before="120"/>
        <w:contextualSpacing w:val="0"/>
        <w:rPr>
          <w:sz w:val="22"/>
          <w:szCs w:val="22"/>
        </w:rPr>
      </w:pPr>
      <w:r w:rsidRPr="00F574FC">
        <w:rPr>
          <w:sz w:val="22"/>
          <w:szCs w:val="22"/>
        </w:rPr>
        <w:t>The facility will notify the Department of any units utilizing the fuel threshold exemption and will provide an updat</w:t>
      </w:r>
      <w:r w:rsidRPr="003A53BD">
        <w:rPr>
          <w:sz w:val="22"/>
          <w:szCs w:val="22"/>
        </w:rPr>
        <w:t>ed list of engines with the latest Semi-Annual</w:t>
      </w:r>
      <w:r w:rsidRPr="003A53BD">
        <w:rPr>
          <w:spacing w:val="-26"/>
          <w:sz w:val="22"/>
          <w:szCs w:val="22"/>
        </w:rPr>
        <w:t xml:space="preserve"> </w:t>
      </w:r>
      <w:r w:rsidRPr="003A53BD">
        <w:rPr>
          <w:sz w:val="22"/>
          <w:szCs w:val="22"/>
        </w:rPr>
        <w:t xml:space="preserve">Monitoring Report (Condition </w:t>
      </w:r>
      <w:r w:rsidR="00C91B1E" w:rsidRPr="00C91B1E">
        <w:rPr>
          <w:b/>
          <w:sz w:val="22"/>
          <w:szCs w:val="22"/>
        </w:rPr>
        <w:t>FW.9</w:t>
      </w:r>
      <w:r w:rsidR="00C91B1E">
        <w:rPr>
          <w:sz w:val="22"/>
          <w:szCs w:val="22"/>
        </w:rPr>
        <w:t xml:space="preserve"> of permit 0090051-033-AV).  </w:t>
      </w:r>
      <w:r w:rsidRPr="00F574FC">
        <w:rPr>
          <w:sz w:val="22"/>
          <w:szCs w:val="22"/>
        </w:rPr>
        <w:t>The Permittee will evaluate the threshold status of its fuel usages for engines claiming the categorical exemption relevant to the exemption threshold status annually based upon data compiled and submitted with the AOR.</w:t>
      </w:r>
    </w:p>
    <w:p w14:paraId="6D24716A" w14:textId="28159FAE" w:rsidR="00F574FC" w:rsidRDefault="00F574FC">
      <w:pPr>
        <w:rPr>
          <w:b/>
          <w:sz w:val="22"/>
          <w:szCs w:val="22"/>
          <w:u w:val="single"/>
        </w:rPr>
      </w:pPr>
    </w:p>
    <w:p w14:paraId="609BABC7" w14:textId="7F927C86" w:rsidR="00C91B1E" w:rsidRDefault="00C91B1E">
      <w:pPr>
        <w:rPr>
          <w:b/>
          <w:sz w:val="22"/>
          <w:szCs w:val="22"/>
          <w:u w:val="single"/>
        </w:rPr>
      </w:pPr>
    </w:p>
    <w:p w14:paraId="31C02A53" w14:textId="77777777" w:rsidR="00C91B1E" w:rsidRDefault="00C91B1E">
      <w:pPr>
        <w:rPr>
          <w:b/>
          <w:sz w:val="22"/>
          <w:szCs w:val="22"/>
          <w:u w:val="single"/>
        </w:rPr>
      </w:pPr>
    </w:p>
    <w:p w14:paraId="5B7C7D51" w14:textId="6FB77C32" w:rsidR="0032007B" w:rsidRPr="0032007B" w:rsidRDefault="0032007B" w:rsidP="0032007B">
      <w:pPr>
        <w:tabs>
          <w:tab w:val="left" w:pos="0"/>
        </w:tabs>
        <w:suppressAutoHyphens/>
        <w:spacing w:before="120" w:after="120"/>
        <w:jc w:val="both"/>
        <w:rPr>
          <w:b/>
          <w:sz w:val="22"/>
          <w:szCs w:val="22"/>
          <w:u w:val="single"/>
        </w:rPr>
      </w:pPr>
      <w:r w:rsidRPr="0032007B">
        <w:rPr>
          <w:b/>
          <w:sz w:val="22"/>
          <w:szCs w:val="22"/>
          <w:u w:val="single"/>
        </w:rPr>
        <w:lastRenderedPageBreak/>
        <w:t>General Provisions</w:t>
      </w:r>
    </w:p>
    <w:p w14:paraId="51E074E0" w14:textId="77777777" w:rsidR="0032007B" w:rsidRPr="0032007B" w:rsidRDefault="0032007B" w:rsidP="00F77513">
      <w:pPr>
        <w:pStyle w:val="ListParagraph"/>
        <w:numPr>
          <w:ilvl w:val="0"/>
          <w:numId w:val="10"/>
        </w:numPr>
        <w:spacing w:before="120" w:after="120"/>
        <w:ind w:left="360"/>
        <w:contextualSpacing w:val="0"/>
        <w:jc w:val="both"/>
        <w:rPr>
          <w:sz w:val="22"/>
          <w:szCs w:val="22"/>
          <w:u w:val="single"/>
        </w:rPr>
      </w:pPr>
      <w:r w:rsidRPr="0032007B">
        <w:rPr>
          <w:sz w:val="22"/>
          <w:szCs w:val="22"/>
          <w:u w:val="single"/>
        </w:rPr>
        <w:t>40 CFR 60, Subpart A - General Provisions</w:t>
      </w:r>
      <w:r w:rsidRPr="0032007B">
        <w:rPr>
          <w:sz w:val="22"/>
          <w:szCs w:val="22"/>
        </w:rPr>
        <w:t xml:space="preserve">.  The owner or operator shall comply with the applicable requirements of 40 CFR 60 Subpart A, General Provisions, as specified below. </w:t>
      </w:r>
    </w:p>
    <w:tbl>
      <w:tblPr>
        <w:tblW w:w="0" w:type="auto"/>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288"/>
        <w:gridCol w:w="6294"/>
      </w:tblGrid>
      <w:tr w:rsidR="0032007B" w:rsidRPr="0032007B" w14:paraId="3CA17278" w14:textId="77777777" w:rsidTr="0032007B">
        <w:trPr>
          <w:tblHeader/>
        </w:trPr>
        <w:tc>
          <w:tcPr>
            <w:tcW w:w="3288" w:type="dxa"/>
            <w:tcBorders>
              <w:bottom w:val="single" w:sz="12" w:space="0" w:color="auto"/>
              <w:right w:val="single" w:sz="6" w:space="0" w:color="auto"/>
            </w:tcBorders>
            <w:shd w:val="clear" w:color="auto" w:fill="auto"/>
            <w:vAlign w:val="center"/>
            <w:hideMark/>
          </w:tcPr>
          <w:p w14:paraId="2AF09728" w14:textId="77777777" w:rsidR="0032007B" w:rsidRPr="0032007B" w:rsidRDefault="0032007B" w:rsidP="0032007B">
            <w:pPr>
              <w:tabs>
                <w:tab w:val="left" w:pos="360"/>
                <w:tab w:val="left" w:pos="720"/>
                <w:tab w:val="left" w:pos="1080"/>
                <w:tab w:val="left" w:pos="1440"/>
              </w:tabs>
              <w:autoSpaceDE w:val="0"/>
              <w:autoSpaceDN w:val="0"/>
              <w:adjustRightInd w:val="0"/>
              <w:jc w:val="center"/>
              <w:rPr>
                <w:b/>
                <w:sz w:val="22"/>
                <w:szCs w:val="22"/>
              </w:rPr>
            </w:pPr>
            <w:r w:rsidRPr="0032007B">
              <w:rPr>
                <w:b/>
                <w:sz w:val="22"/>
                <w:szCs w:val="22"/>
              </w:rPr>
              <w:t>General Provisions Citation</w:t>
            </w:r>
          </w:p>
        </w:tc>
        <w:tc>
          <w:tcPr>
            <w:tcW w:w="6294" w:type="dxa"/>
            <w:tcBorders>
              <w:left w:val="single" w:sz="6" w:space="0" w:color="auto"/>
              <w:bottom w:val="single" w:sz="12" w:space="0" w:color="auto"/>
            </w:tcBorders>
            <w:shd w:val="clear" w:color="auto" w:fill="auto"/>
            <w:vAlign w:val="center"/>
            <w:hideMark/>
          </w:tcPr>
          <w:p w14:paraId="6AE3B4F1" w14:textId="77777777" w:rsidR="0032007B" w:rsidRPr="0032007B" w:rsidRDefault="0032007B" w:rsidP="0032007B">
            <w:pPr>
              <w:tabs>
                <w:tab w:val="left" w:pos="360"/>
                <w:tab w:val="left" w:pos="720"/>
                <w:tab w:val="left" w:pos="1080"/>
                <w:tab w:val="left" w:pos="1440"/>
              </w:tabs>
              <w:autoSpaceDE w:val="0"/>
              <w:autoSpaceDN w:val="0"/>
              <w:adjustRightInd w:val="0"/>
              <w:rPr>
                <w:b/>
                <w:sz w:val="22"/>
                <w:szCs w:val="22"/>
              </w:rPr>
            </w:pPr>
            <w:r w:rsidRPr="0032007B">
              <w:rPr>
                <w:b/>
                <w:sz w:val="22"/>
                <w:szCs w:val="22"/>
              </w:rPr>
              <w:t>Subject of Citation</w:t>
            </w:r>
          </w:p>
        </w:tc>
      </w:tr>
      <w:tr w:rsidR="0032007B" w:rsidRPr="0032007B" w14:paraId="7E3D0CE4" w14:textId="77777777" w:rsidTr="0032007B">
        <w:tc>
          <w:tcPr>
            <w:tcW w:w="3288" w:type="dxa"/>
            <w:tcBorders>
              <w:bottom w:val="single" w:sz="6" w:space="0" w:color="auto"/>
              <w:right w:val="single" w:sz="6" w:space="0" w:color="auto"/>
            </w:tcBorders>
            <w:shd w:val="clear" w:color="auto" w:fill="auto"/>
            <w:hideMark/>
          </w:tcPr>
          <w:p w14:paraId="18B1353F" w14:textId="77777777" w:rsidR="0032007B" w:rsidRPr="0032007B" w:rsidRDefault="0032007B" w:rsidP="0032007B">
            <w:pPr>
              <w:tabs>
                <w:tab w:val="left" w:pos="360"/>
                <w:tab w:val="left" w:pos="720"/>
                <w:tab w:val="left" w:pos="1080"/>
                <w:tab w:val="left" w:pos="1440"/>
              </w:tabs>
              <w:jc w:val="center"/>
              <w:rPr>
                <w:sz w:val="22"/>
                <w:szCs w:val="22"/>
              </w:rPr>
            </w:pPr>
            <w:r w:rsidRPr="0032007B">
              <w:rPr>
                <w:sz w:val="22"/>
                <w:szCs w:val="22"/>
              </w:rPr>
              <w:t>§ 60.1</w:t>
            </w:r>
          </w:p>
        </w:tc>
        <w:tc>
          <w:tcPr>
            <w:tcW w:w="6294" w:type="dxa"/>
            <w:tcBorders>
              <w:left w:val="single" w:sz="6" w:space="0" w:color="auto"/>
              <w:bottom w:val="single" w:sz="6" w:space="0" w:color="auto"/>
            </w:tcBorders>
            <w:shd w:val="clear" w:color="auto" w:fill="auto"/>
            <w:hideMark/>
          </w:tcPr>
          <w:p w14:paraId="61546895" w14:textId="77777777" w:rsidR="0032007B" w:rsidRPr="0032007B" w:rsidRDefault="0032007B" w:rsidP="0032007B">
            <w:pPr>
              <w:tabs>
                <w:tab w:val="left" w:pos="360"/>
                <w:tab w:val="left" w:pos="720"/>
                <w:tab w:val="left" w:pos="1080"/>
                <w:tab w:val="left" w:pos="1440"/>
              </w:tabs>
              <w:autoSpaceDE w:val="0"/>
              <w:autoSpaceDN w:val="0"/>
              <w:adjustRightInd w:val="0"/>
              <w:rPr>
                <w:sz w:val="22"/>
                <w:szCs w:val="22"/>
              </w:rPr>
            </w:pPr>
            <w:r w:rsidRPr="0032007B">
              <w:rPr>
                <w:sz w:val="22"/>
                <w:szCs w:val="22"/>
              </w:rPr>
              <w:t>General applicability of the General Provisions</w:t>
            </w:r>
          </w:p>
        </w:tc>
      </w:tr>
      <w:tr w:rsidR="0032007B" w:rsidRPr="0032007B" w14:paraId="3A27A77E" w14:textId="77777777" w:rsidTr="0032007B">
        <w:tc>
          <w:tcPr>
            <w:tcW w:w="3288" w:type="dxa"/>
            <w:tcBorders>
              <w:top w:val="single" w:sz="6" w:space="0" w:color="auto"/>
              <w:bottom w:val="single" w:sz="6" w:space="0" w:color="auto"/>
              <w:right w:val="single" w:sz="6" w:space="0" w:color="auto"/>
            </w:tcBorders>
            <w:shd w:val="clear" w:color="auto" w:fill="auto"/>
            <w:hideMark/>
          </w:tcPr>
          <w:p w14:paraId="07249532" w14:textId="77777777" w:rsidR="0032007B" w:rsidRPr="0032007B" w:rsidRDefault="0032007B" w:rsidP="0032007B">
            <w:pPr>
              <w:tabs>
                <w:tab w:val="left" w:pos="360"/>
                <w:tab w:val="left" w:pos="720"/>
                <w:tab w:val="left" w:pos="1080"/>
                <w:tab w:val="left" w:pos="1440"/>
              </w:tabs>
              <w:jc w:val="center"/>
              <w:rPr>
                <w:sz w:val="22"/>
                <w:szCs w:val="22"/>
              </w:rPr>
            </w:pPr>
            <w:r w:rsidRPr="0032007B">
              <w:rPr>
                <w:sz w:val="22"/>
                <w:szCs w:val="22"/>
              </w:rPr>
              <w:t>§ 60.2</w:t>
            </w:r>
          </w:p>
        </w:tc>
        <w:tc>
          <w:tcPr>
            <w:tcW w:w="6294" w:type="dxa"/>
            <w:tcBorders>
              <w:top w:val="single" w:sz="6" w:space="0" w:color="auto"/>
              <w:left w:val="single" w:sz="6" w:space="0" w:color="auto"/>
              <w:bottom w:val="single" w:sz="6" w:space="0" w:color="auto"/>
            </w:tcBorders>
            <w:shd w:val="clear" w:color="auto" w:fill="auto"/>
            <w:hideMark/>
          </w:tcPr>
          <w:p w14:paraId="217C5723" w14:textId="77777777" w:rsidR="0032007B" w:rsidRPr="0032007B" w:rsidRDefault="0032007B" w:rsidP="0032007B">
            <w:pPr>
              <w:tabs>
                <w:tab w:val="left" w:pos="360"/>
                <w:tab w:val="left" w:pos="720"/>
                <w:tab w:val="left" w:pos="1080"/>
                <w:tab w:val="left" w:pos="1440"/>
              </w:tabs>
              <w:autoSpaceDE w:val="0"/>
              <w:autoSpaceDN w:val="0"/>
              <w:adjustRightInd w:val="0"/>
              <w:rPr>
                <w:sz w:val="22"/>
                <w:szCs w:val="22"/>
              </w:rPr>
            </w:pPr>
            <w:r w:rsidRPr="0032007B">
              <w:rPr>
                <w:sz w:val="22"/>
                <w:szCs w:val="22"/>
              </w:rPr>
              <w:t>Definitions (see also § 60.4219)</w:t>
            </w:r>
          </w:p>
        </w:tc>
      </w:tr>
      <w:tr w:rsidR="0032007B" w:rsidRPr="0032007B" w14:paraId="10463CBB" w14:textId="77777777" w:rsidTr="0032007B">
        <w:tc>
          <w:tcPr>
            <w:tcW w:w="3288" w:type="dxa"/>
            <w:tcBorders>
              <w:top w:val="single" w:sz="6" w:space="0" w:color="auto"/>
              <w:bottom w:val="single" w:sz="6" w:space="0" w:color="auto"/>
              <w:right w:val="single" w:sz="6" w:space="0" w:color="auto"/>
            </w:tcBorders>
            <w:shd w:val="clear" w:color="auto" w:fill="auto"/>
            <w:hideMark/>
          </w:tcPr>
          <w:p w14:paraId="1E515515" w14:textId="77777777" w:rsidR="0032007B" w:rsidRPr="0032007B" w:rsidRDefault="0032007B" w:rsidP="0032007B">
            <w:pPr>
              <w:tabs>
                <w:tab w:val="left" w:pos="360"/>
                <w:tab w:val="left" w:pos="720"/>
                <w:tab w:val="left" w:pos="1080"/>
                <w:tab w:val="left" w:pos="1440"/>
              </w:tabs>
              <w:jc w:val="center"/>
              <w:rPr>
                <w:sz w:val="22"/>
                <w:szCs w:val="22"/>
              </w:rPr>
            </w:pPr>
            <w:r w:rsidRPr="0032007B">
              <w:rPr>
                <w:sz w:val="22"/>
                <w:szCs w:val="22"/>
              </w:rPr>
              <w:t>§ 60.3</w:t>
            </w:r>
          </w:p>
        </w:tc>
        <w:tc>
          <w:tcPr>
            <w:tcW w:w="6294" w:type="dxa"/>
            <w:tcBorders>
              <w:top w:val="single" w:sz="6" w:space="0" w:color="auto"/>
              <w:left w:val="single" w:sz="6" w:space="0" w:color="auto"/>
              <w:bottom w:val="single" w:sz="6" w:space="0" w:color="auto"/>
            </w:tcBorders>
            <w:shd w:val="clear" w:color="auto" w:fill="FFFFFF"/>
            <w:hideMark/>
          </w:tcPr>
          <w:p w14:paraId="3139C4F8" w14:textId="77777777" w:rsidR="0032007B" w:rsidRPr="0032007B" w:rsidRDefault="0032007B" w:rsidP="0032007B">
            <w:pPr>
              <w:tabs>
                <w:tab w:val="left" w:pos="360"/>
                <w:tab w:val="left" w:pos="720"/>
                <w:tab w:val="left" w:pos="1080"/>
                <w:tab w:val="left" w:pos="1440"/>
              </w:tabs>
              <w:autoSpaceDE w:val="0"/>
              <w:autoSpaceDN w:val="0"/>
              <w:adjustRightInd w:val="0"/>
              <w:rPr>
                <w:sz w:val="22"/>
                <w:szCs w:val="22"/>
              </w:rPr>
            </w:pPr>
            <w:r w:rsidRPr="0032007B">
              <w:rPr>
                <w:sz w:val="22"/>
                <w:szCs w:val="22"/>
              </w:rPr>
              <w:t>Units and abbreviations</w:t>
            </w:r>
          </w:p>
        </w:tc>
      </w:tr>
      <w:tr w:rsidR="0032007B" w:rsidRPr="0032007B" w14:paraId="24501852" w14:textId="77777777" w:rsidTr="0032007B">
        <w:tc>
          <w:tcPr>
            <w:tcW w:w="3288" w:type="dxa"/>
            <w:tcBorders>
              <w:top w:val="single" w:sz="6" w:space="0" w:color="auto"/>
              <w:bottom w:val="single" w:sz="6" w:space="0" w:color="auto"/>
              <w:right w:val="single" w:sz="6" w:space="0" w:color="auto"/>
            </w:tcBorders>
            <w:shd w:val="clear" w:color="auto" w:fill="auto"/>
            <w:hideMark/>
          </w:tcPr>
          <w:p w14:paraId="71949537" w14:textId="77777777" w:rsidR="0032007B" w:rsidRPr="0032007B" w:rsidRDefault="0032007B" w:rsidP="0032007B">
            <w:pPr>
              <w:tabs>
                <w:tab w:val="left" w:pos="360"/>
                <w:tab w:val="left" w:pos="720"/>
                <w:tab w:val="left" w:pos="1080"/>
                <w:tab w:val="left" w:pos="1440"/>
              </w:tabs>
              <w:jc w:val="center"/>
              <w:rPr>
                <w:sz w:val="22"/>
                <w:szCs w:val="22"/>
              </w:rPr>
            </w:pPr>
            <w:r w:rsidRPr="0032007B">
              <w:rPr>
                <w:sz w:val="22"/>
                <w:szCs w:val="22"/>
              </w:rPr>
              <w:t>§ 60.4</w:t>
            </w:r>
          </w:p>
        </w:tc>
        <w:tc>
          <w:tcPr>
            <w:tcW w:w="6294" w:type="dxa"/>
            <w:tcBorders>
              <w:top w:val="single" w:sz="6" w:space="0" w:color="auto"/>
              <w:left w:val="single" w:sz="6" w:space="0" w:color="auto"/>
              <w:bottom w:val="single" w:sz="6" w:space="0" w:color="auto"/>
            </w:tcBorders>
            <w:shd w:val="clear" w:color="auto" w:fill="auto"/>
            <w:hideMark/>
          </w:tcPr>
          <w:p w14:paraId="6C2D6387" w14:textId="77777777" w:rsidR="0032007B" w:rsidRPr="0032007B" w:rsidRDefault="0032007B" w:rsidP="0032007B">
            <w:pPr>
              <w:tabs>
                <w:tab w:val="left" w:pos="360"/>
                <w:tab w:val="left" w:pos="720"/>
                <w:tab w:val="left" w:pos="1080"/>
                <w:tab w:val="left" w:pos="1440"/>
              </w:tabs>
              <w:autoSpaceDE w:val="0"/>
              <w:autoSpaceDN w:val="0"/>
              <w:adjustRightInd w:val="0"/>
              <w:rPr>
                <w:sz w:val="22"/>
                <w:szCs w:val="22"/>
              </w:rPr>
            </w:pPr>
            <w:r w:rsidRPr="0032007B">
              <w:rPr>
                <w:sz w:val="22"/>
                <w:szCs w:val="22"/>
              </w:rPr>
              <w:t>Address</w:t>
            </w:r>
          </w:p>
        </w:tc>
      </w:tr>
      <w:tr w:rsidR="0032007B" w:rsidRPr="0032007B" w14:paraId="0A0E7291" w14:textId="77777777" w:rsidTr="0032007B">
        <w:tc>
          <w:tcPr>
            <w:tcW w:w="3288" w:type="dxa"/>
            <w:tcBorders>
              <w:top w:val="single" w:sz="6" w:space="0" w:color="auto"/>
              <w:bottom w:val="single" w:sz="6" w:space="0" w:color="auto"/>
              <w:right w:val="single" w:sz="6" w:space="0" w:color="auto"/>
            </w:tcBorders>
            <w:shd w:val="clear" w:color="auto" w:fill="auto"/>
            <w:hideMark/>
          </w:tcPr>
          <w:p w14:paraId="2FC1D962" w14:textId="77777777" w:rsidR="0032007B" w:rsidRPr="0032007B" w:rsidRDefault="0032007B" w:rsidP="0032007B">
            <w:pPr>
              <w:tabs>
                <w:tab w:val="left" w:pos="360"/>
                <w:tab w:val="left" w:pos="720"/>
                <w:tab w:val="left" w:pos="1080"/>
                <w:tab w:val="left" w:pos="1440"/>
              </w:tabs>
              <w:jc w:val="center"/>
              <w:rPr>
                <w:sz w:val="22"/>
                <w:szCs w:val="22"/>
              </w:rPr>
            </w:pPr>
            <w:r w:rsidRPr="0032007B">
              <w:rPr>
                <w:sz w:val="22"/>
                <w:szCs w:val="22"/>
              </w:rPr>
              <w:t>§ 60.5</w:t>
            </w:r>
          </w:p>
        </w:tc>
        <w:tc>
          <w:tcPr>
            <w:tcW w:w="6294" w:type="dxa"/>
            <w:tcBorders>
              <w:top w:val="single" w:sz="6" w:space="0" w:color="auto"/>
              <w:left w:val="single" w:sz="6" w:space="0" w:color="auto"/>
              <w:bottom w:val="single" w:sz="6" w:space="0" w:color="auto"/>
            </w:tcBorders>
            <w:shd w:val="clear" w:color="auto" w:fill="auto"/>
            <w:hideMark/>
          </w:tcPr>
          <w:p w14:paraId="3ABD450A" w14:textId="77777777" w:rsidR="0032007B" w:rsidRPr="0032007B" w:rsidRDefault="0032007B" w:rsidP="0032007B">
            <w:pPr>
              <w:tabs>
                <w:tab w:val="left" w:pos="360"/>
                <w:tab w:val="left" w:pos="720"/>
                <w:tab w:val="left" w:pos="1080"/>
                <w:tab w:val="left" w:pos="1440"/>
              </w:tabs>
              <w:autoSpaceDE w:val="0"/>
              <w:autoSpaceDN w:val="0"/>
              <w:adjustRightInd w:val="0"/>
              <w:rPr>
                <w:sz w:val="22"/>
                <w:szCs w:val="22"/>
              </w:rPr>
            </w:pPr>
            <w:r w:rsidRPr="0032007B">
              <w:rPr>
                <w:sz w:val="22"/>
                <w:szCs w:val="22"/>
              </w:rPr>
              <w:t>Determination of construction or modification</w:t>
            </w:r>
          </w:p>
        </w:tc>
      </w:tr>
      <w:tr w:rsidR="0032007B" w:rsidRPr="0032007B" w14:paraId="1D90ADDD" w14:textId="77777777" w:rsidTr="0032007B">
        <w:tc>
          <w:tcPr>
            <w:tcW w:w="3288" w:type="dxa"/>
            <w:tcBorders>
              <w:top w:val="single" w:sz="6" w:space="0" w:color="auto"/>
              <w:bottom w:val="single" w:sz="6" w:space="0" w:color="auto"/>
              <w:right w:val="single" w:sz="6" w:space="0" w:color="auto"/>
            </w:tcBorders>
            <w:shd w:val="clear" w:color="auto" w:fill="auto"/>
            <w:hideMark/>
          </w:tcPr>
          <w:p w14:paraId="674DE7A9" w14:textId="77777777" w:rsidR="0032007B" w:rsidRPr="0032007B" w:rsidRDefault="0032007B" w:rsidP="0032007B">
            <w:pPr>
              <w:tabs>
                <w:tab w:val="left" w:pos="360"/>
                <w:tab w:val="left" w:pos="720"/>
                <w:tab w:val="left" w:pos="1080"/>
                <w:tab w:val="left" w:pos="1440"/>
              </w:tabs>
              <w:jc w:val="center"/>
              <w:rPr>
                <w:sz w:val="22"/>
                <w:szCs w:val="22"/>
              </w:rPr>
            </w:pPr>
            <w:r w:rsidRPr="0032007B">
              <w:rPr>
                <w:sz w:val="22"/>
                <w:szCs w:val="22"/>
              </w:rPr>
              <w:t>§ 60.6</w:t>
            </w:r>
          </w:p>
        </w:tc>
        <w:tc>
          <w:tcPr>
            <w:tcW w:w="6294" w:type="dxa"/>
            <w:tcBorders>
              <w:top w:val="single" w:sz="6" w:space="0" w:color="auto"/>
              <w:left w:val="single" w:sz="6" w:space="0" w:color="auto"/>
              <w:bottom w:val="single" w:sz="6" w:space="0" w:color="auto"/>
            </w:tcBorders>
            <w:shd w:val="clear" w:color="auto" w:fill="auto"/>
            <w:hideMark/>
          </w:tcPr>
          <w:p w14:paraId="32BD2712" w14:textId="77777777" w:rsidR="0032007B" w:rsidRPr="0032007B" w:rsidRDefault="0032007B" w:rsidP="0032007B">
            <w:pPr>
              <w:tabs>
                <w:tab w:val="left" w:pos="360"/>
                <w:tab w:val="left" w:pos="720"/>
                <w:tab w:val="left" w:pos="1080"/>
                <w:tab w:val="left" w:pos="1440"/>
              </w:tabs>
              <w:autoSpaceDE w:val="0"/>
              <w:autoSpaceDN w:val="0"/>
              <w:adjustRightInd w:val="0"/>
              <w:rPr>
                <w:sz w:val="22"/>
                <w:szCs w:val="22"/>
              </w:rPr>
            </w:pPr>
            <w:r w:rsidRPr="0032007B">
              <w:rPr>
                <w:sz w:val="22"/>
                <w:szCs w:val="22"/>
              </w:rPr>
              <w:t>Review of plans</w:t>
            </w:r>
          </w:p>
        </w:tc>
      </w:tr>
      <w:tr w:rsidR="0032007B" w:rsidRPr="0032007B" w14:paraId="075BCEBF" w14:textId="77777777" w:rsidTr="0032007B">
        <w:tc>
          <w:tcPr>
            <w:tcW w:w="3288" w:type="dxa"/>
            <w:tcBorders>
              <w:top w:val="single" w:sz="6" w:space="0" w:color="auto"/>
              <w:bottom w:val="single" w:sz="6" w:space="0" w:color="auto"/>
              <w:right w:val="single" w:sz="6" w:space="0" w:color="auto"/>
            </w:tcBorders>
            <w:shd w:val="clear" w:color="auto" w:fill="auto"/>
            <w:hideMark/>
          </w:tcPr>
          <w:p w14:paraId="526AC655" w14:textId="77777777" w:rsidR="0032007B" w:rsidRPr="0032007B" w:rsidRDefault="0032007B" w:rsidP="0032007B">
            <w:pPr>
              <w:tabs>
                <w:tab w:val="left" w:pos="360"/>
                <w:tab w:val="left" w:pos="720"/>
                <w:tab w:val="left" w:pos="1080"/>
                <w:tab w:val="left" w:pos="1440"/>
              </w:tabs>
              <w:jc w:val="center"/>
              <w:rPr>
                <w:sz w:val="22"/>
                <w:szCs w:val="22"/>
              </w:rPr>
            </w:pPr>
            <w:r w:rsidRPr="0032007B">
              <w:rPr>
                <w:sz w:val="22"/>
                <w:szCs w:val="22"/>
              </w:rPr>
              <w:t>§ 60.9</w:t>
            </w:r>
          </w:p>
        </w:tc>
        <w:tc>
          <w:tcPr>
            <w:tcW w:w="6294" w:type="dxa"/>
            <w:tcBorders>
              <w:top w:val="single" w:sz="6" w:space="0" w:color="auto"/>
              <w:left w:val="single" w:sz="6" w:space="0" w:color="auto"/>
              <w:bottom w:val="single" w:sz="6" w:space="0" w:color="auto"/>
            </w:tcBorders>
            <w:shd w:val="clear" w:color="auto" w:fill="auto"/>
            <w:hideMark/>
          </w:tcPr>
          <w:p w14:paraId="65479CEB" w14:textId="77777777" w:rsidR="0032007B" w:rsidRPr="0032007B" w:rsidRDefault="0032007B" w:rsidP="0032007B">
            <w:pPr>
              <w:tabs>
                <w:tab w:val="left" w:pos="360"/>
                <w:tab w:val="left" w:pos="720"/>
                <w:tab w:val="left" w:pos="1080"/>
                <w:tab w:val="left" w:pos="1440"/>
              </w:tabs>
              <w:autoSpaceDE w:val="0"/>
              <w:autoSpaceDN w:val="0"/>
              <w:adjustRightInd w:val="0"/>
              <w:rPr>
                <w:sz w:val="22"/>
                <w:szCs w:val="22"/>
              </w:rPr>
            </w:pPr>
            <w:r w:rsidRPr="0032007B">
              <w:rPr>
                <w:sz w:val="22"/>
                <w:szCs w:val="22"/>
              </w:rPr>
              <w:t>Availability of information</w:t>
            </w:r>
          </w:p>
        </w:tc>
      </w:tr>
      <w:tr w:rsidR="0032007B" w:rsidRPr="0032007B" w14:paraId="260D6D1B" w14:textId="77777777" w:rsidTr="0032007B">
        <w:tc>
          <w:tcPr>
            <w:tcW w:w="3288" w:type="dxa"/>
            <w:tcBorders>
              <w:top w:val="single" w:sz="6" w:space="0" w:color="auto"/>
              <w:bottom w:val="single" w:sz="6" w:space="0" w:color="auto"/>
              <w:right w:val="single" w:sz="6" w:space="0" w:color="auto"/>
            </w:tcBorders>
            <w:shd w:val="clear" w:color="auto" w:fill="auto"/>
            <w:hideMark/>
          </w:tcPr>
          <w:p w14:paraId="68173406" w14:textId="77777777" w:rsidR="0032007B" w:rsidRPr="0032007B" w:rsidRDefault="0032007B" w:rsidP="0032007B">
            <w:pPr>
              <w:tabs>
                <w:tab w:val="left" w:pos="360"/>
                <w:tab w:val="left" w:pos="720"/>
                <w:tab w:val="left" w:pos="1080"/>
                <w:tab w:val="left" w:pos="1440"/>
              </w:tabs>
              <w:jc w:val="center"/>
              <w:rPr>
                <w:sz w:val="22"/>
                <w:szCs w:val="22"/>
              </w:rPr>
            </w:pPr>
            <w:r w:rsidRPr="0032007B">
              <w:rPr>
                <w:sz w:val="22"/>
                <w:szCs w:val="22"/>
              </w:rPr>
              <w:t>§ 60.10</w:t>
            </w:r>
          </w:p>
        </w:tc>
        <w:tc>
          <w:tcPr>
            <w:tcW w:w="6294" w:type="dxa"/>
            <w:tcBorders>
              <w:top w:val="single" w:sz="6" w:space="0" w:color="auto"/>
              <w:left w:val="single" w:sz="6" w:space="0" w:color="auto"/>
              <w:bottom w:val="single" w:sz="6" w:space="0" w:color="auto"/>
            </w:tcBorders>
            <w:shd w:val="clear" w:color="auto" w:fill="auto"/>
            <w:hideMark/>
          </w:tcPr>
          <w:p w14:paraId="5D33C4B0" w14:textId="77777777" w:rsidR="0032007B" w:rsidRPr="0032007B" w:rsidRDefault="0032007B" w:rsidP="0032007B">
            <w:pPr>
              <w:tabs>
                <w:tab w:val="left" w:pos="360"/>
                <w:tab w:val="left" w:pos="720"/>
                <w:tab w:val="left" w:pos="1080"/>
                <w:tab w:val="left" w:pos="1440"/>
              </w:tabs>
              <w:autoSpaceDE w:val="0"/>
              <w:autoSpaceDN w:val="0"/>
              <w:adjustRightInd w:val="0"/>
              <w:rPr>
                <w:sz w:val="22"/>
                <w:szCs w:val="22"/>
              </w:rPr>
            </w:pPr>
            <w:r w:rsidRPr="0032007B">
              <w:rPr>
                <w:sz w:val="22"/>
                <w:szCs w:val="22"/>
              </w:rPr>
              <w:t>State Authority</w:t>
            </w:r>
          </w:p>
        </w:tc>
      </w:tr>
      <w:tr w:rsidR="0032007B" w:rsidRPr="0032007B" w14:paraId="438A06A9" w14:textId="77777777" w:rsidTr="0032007B">
        <w:tc>
          <w:tcPr>
            <w:tcW w:w="3288" w:type="dxa"/>
            <w:tcBorders>
              <w:top w:val="single" w:sz="6" w:space="0" w:color="auto"/>
              <w:bottom w:val="single" w:sz="6" w:space="0" w:color="auto"/>
              <w:right w:val="single" w:sz="6" w:space="0" w:color="auto"/>
            </w:tcBorders>
            <w:shd w:val="clear" w:color="auto" w:fill="auto"/>
            <w:hideMark/>
          </w:tcPr>
          <w:p w14:paraId="6C1F5E20" w14:textId="77777777" w:rsidR="0032007B" w:rsidRPr="0032007B" w:rsidRDefault="0032007B" w:rsidP="0032007B">
            <w:pPr>
              <w:tabs>
                <w:tab w:val="left" w:pos="360"/>
                <w:tab w:val="left" w:pos="720"/>
                <w:tab w:val="left" w:pos="1080"/>
                <w:tab w:val="left" w:pos="1440"/>
              </w:tabs>
              <w:jc w:val="center"/>
              <w:rPr>
                <w:sz w:val="22"/>
                <w:szCs w:val="22"/>
              </w:rPr>
            </w:pPr>
            <w:r w:rsidRPr="0032007B">
              <w:rPr>
                <w:sz w:val="22"/>
                <w:szCs w:val="22"/>
              </w:rPr>
              <w:t>§ 60.12</w:t>
            </w:r>
          </w:p>
        </w:tc>
        <w:tc>
          <w:tcPr>
            <w:tcW w:w="6294" w:type="dxa"/>
            <w:tcBorders>
              <w:top w:val="single" w:sz="6" w:space="0" w:color="auto"/>
              <w:left w:val="single" w:sz="6" w:space="0" w:color="auto"/>
              <w:bottom w:val="single" w:sz="6" w:space="0" w:color="auto"/>
            </w:tcBorders>
            <w:shd w:val="clear" w:color="auto" w:fill="auto"/>
            <w:hideMark/>
          </w:tcPr>
          <w:p w14:paraId="0A6AF01C" w14:textId="77777777" w:rsidR="0032007B" w:rsidRPr="0032007B" w:rsidRDefault="0032007B" w:rsidP="0032007B">
            <w:pPr>
              <w:tabs>
                <w:tab w:val="left" w:pos="360"/>
                <w:tab w:val="left" w:pos="720"/>
                <w:tab w:val="left" w:pos="1080"/>
                <w:tab w:val="left" w:pos="1440"/>
              </w:tabs>
              <w:autoSpaceDE w:val="0"/>
              <w:autoSpaceDN w:val="0"/>
              <w:adjustRightInd w:val="0"/>
              <w:rPr>
                <w:sz w:val="22"/>
                <w:szCs w:val="22"/>
              </w:rPr>
            </w:pPr>
            <w:r w:rsidRPr="0032007B">
              <w:rPr>
                <w:sz w:val="22"/>
                <w:szCs w:val="22"/>
              </w:rPr>
              <w:t>Circumvention</w:t>
            </w:r>
          </w:p>
        </w:tc>
      </w:tr>
      <w:tr w:rsidR="0032007B" w:rsidRPr="0032007B" w14:paraId="14FCAF4B" w14:textId="77777777" w:rsidTr="0032007B">
        <w:tc>
          <w:tcPr>
            <w:tcW w:w="3288" w:type="dxa"/>
            <w:tcBorders>
              <w:top w:val="single" w:sz="6" w:space="0" w:color="auto"/>
              <w:bottom w:val="single" w:sz="6" w:space="0" w:color="auto"/>
              <w:right w:val="single" w:sz="6" w:space="0" w:color="auto"/>
            </w:tcBorders>
            <w:shd w:val="clear" w:color="auto" w:fill="auto"/>
            <w:hideMark/>
          </w:tcPr>
          <w:p w14:paraId="212E6CD8" w14:textId="77777777" w:rsidR="0032007B" w:rsidRPr="0032007B" w:rsidRDefault="0032007B" w:rsidP="0032007B">
            <w:pPr>
              <w:tabs>
                <w:tab w:val="left" w:pos="360"/>
                <w:tab w:val="left" w:pos="720"/>
                <w:tab w:val="left" w:pos="1080"/>
                <w:tab w:val="left" w:pos="1440"/>
              </w:tabs>
              <w:jc w:val="center"/>
              <w:rPr>
                <w:sz w:val="22"/>
                <w:szCs w:val="22"/>
              </w:rPr>
            </w:pPr>
            <w:r w:rsidRPr="0032007B">
              <w:rPr>
                <w:sz w:val="22"/>
                <w:szCs w:val="22"/>
              </w:rPr>
              <w:t>§ 60.14</w:t>
            </w:r>
          </w:p>
        </w:tc>
        <w:tc>
          <w:tcPr>
            <w:tcW w:w="6294" w:type="dxa"/>
            <w:tcBorders>
              <w:top w:val="single" w:sz="6" w:space="0" w:color="auto"/>
              <w:left w:val="single" w:sz="6" w:space="0" w:color="auto"/>
              <w:bottom w:val="single" w:sz="6" w:space="0" w:color="auto"/>
            </w:tcBorders>
            <w:shd w:val="clear" w:color="auto" w:fill="auto"/>
            <w:hideMark/>
          </w:tcPr>
          <w:p w14:paraId="0D126015" w14:textId="77777777" w:rsidR="0032007B" w:rsidRPr="0032007B" w:rsidRDefault="0032007B" w:rsidP="0032007B">
            <w:pPr>
              <w:tabs>
                <w:tab w:val="left" w:pos="360"/>
                <w:tab w:val="left" w:pos="720"/>
                <w:tab w:val="left" w:pos="1080"/>
                <w:tab w:val="left" w:pos="1440"/>
              </w:tabs>
              <w:autoSpaceDE w:val="0"/>
              <w:autoSpaceDN w:val="0"/>
              <w:adjustRightInd w:val="0"/>
              <w:rPr>
                <w:sz w:val="22"/>
                <w:szCs w:val="22"/>
              </w:rPr>
            </w:pPr>
            <w:r w:rsidRPr="0032007B">
              <w:rPr>
                <w:sz w:val="22"/>
                <w:szCs w:val="22"/>
              </w:rPr>
              <w:t>Modification</w:t>
            </w:r>
          </w:p>
        </w:tc>
      </w:tr>
      <w:tr w:rsidR="0032007B" w:rsidRPr="0032007B" w14:paraId="54EDE690" w14:textId="77777777" w:rsidTr="0032007B">
        <w:tc>
          <w:tcPr>
            <w:tcW w:w="3288" w:type="dxa"/>
            <w:tcBorders>
              <w:top w:val="single" w:sz="6" w:space="0" w:color="auto"/>
              <w:bottom w:val="single" w:sz="6" w:space="0" w:color="auto"/>
              <w:right w:val="single" w:sz="6" w:space="0" w:color="auto"/>
            </w:tcBorders>
            <w:shd w:val="clear" w:color="auto" w:fill="auto"/>
            <w:hideMark/>
          </w:tcPr>
          <w:p w14:paraId="3CDD836C" w14:textId="77777777" w:rsidR="0032007B" w:rsidRPr="0032007B" w:rsidRDefault="0032007B" w:rsidP="0032007B">
            <w:pPr>
              <w:tabs>
                <w:tab w:val="left" w:pos="360"/>
                <w:tab w:val="left" w:pos="720"/>
                <w:tab w:val="left" w:pos="1080"/>
                <w:tab w:val="left" w:pos="1440"/>
              </w:tabs>
              <w:jc w:val="center"/>
              <w:rPr>
                <w:sz w:val="22"/>
                <w:szCs w:val="22"/>
              </w:rPr>
            </w:pPr>
            <w:r w:rsidRPr="0032007B">
              <w:rPr>
                <w:sz w:val="22"/>
                <w:szCs w:val="22"/>
              </w:rPr>
              <w:t>§ 60.15</w:t>
            </w:r>
          </w:p>
        </w:tc>
        <w:tc>
          <w:tcPr>
            <w:tcW w:w="6294" w:type="dxa"/>
            <w:tcBorders>
              <w:top w:val="single" w:sz="6" w:space="0" w:color="auto"/>
              <w:left w:val="single" w:sz="6" w:space="0" w:color="auto"/>
              <w:bottom w:val="single" w:sz="6" w:space="0" w:color="auto"/>
            </w:tcBorders>
            <w:shd w:val="clear" w:color="auto" w:fill="auto"/>
            <w:hideMark/>
          </w:tcPr>
          <w:p w14:paraId="1907A266" w14:textId="77777777" w:rsidR="0032007B" w:rsidRPr="0032007B" w:rsidRDefault="0032007B" w:rsidP="0032007B">
            <w:pPr>
              <w:tabs>
                <w:tab w:val="left" w:pos="360"/>
                <w:tab w:val="left" w:pos="720"/>
                <w:tab w:val="left" w:pos="1080"/>
                <w:tab w:val="left" w:pos="1440"/>
              </w:tabs>
              <w:autoSpaceDE w:val="0"/>
              <w:autoSpaceDN w:val="0"/>
              <w:adjustRightInd w:val="0"/>
              <w:rPr>
                <w:sz w:val="22"/>
                <w:szCs w:val="22"/>
              </w:rPr>
            </w:pPr>
            <w:r w:rsidRPr="0032007B">
              <w:rPr>
                <w:sz w:val="22"/>
                <w:szCs w:val="22"/>
              </w:rPr>
              <w:t>Reconstruction</w:t>
            </w:r>
          </w:p>
        </w:tc>
      </w:tr>
      <w:tr w:rsidR="0032007B" w:rsidRPr="0032007B" w14:paraId="424FB7A6" w14:textId="77777777" w:rsidTr="0032007B">
        <w:tc>
          <w:tcPr>
            <w:tcW w:w="3288" w:type="dxa"/>
            <w:tcBorders>
              <w:top w:val="single" w:sz="6" w:space="0" w:color="auto"/>
              <w:bottom w:val="single" w:sz="6" w:space="0" w:color="auto"/>
              <w:right w:val="single" w:sz="6" w:space="0" w:color="auto"/>
            </w:tcBorders>
            <w:shd w:val="clear" w:color="auto" w:fill="auto"/>
            <w:hideMark/>
          </w:tcPr>
          <w:p w14:paraId="45B31567" w14:textId="77777777" w:rsidR="0032007B" w:rsidRPr="0032007B" w:rsidRDefault="0032007B" w:rsidP="0032007B">
            <w:pPr>
              <w:tabs>
                <w:tab w:val="left" w:pos="360"/>
                <w:tab w:val="left" w:pos="720"/>
                <w:tab w:val="left" w:pos="1080"/>
                <w:tab w:val="left" w:pos="1440"/>
              </w:tabs>
              <w:jc w:val="center"/>
              <w:rPr>
                <w:sz w:val="22"/>
                <w:szCs w:val="22"/>
              </w:rPr>
            </w:pPr>
            <w:r w:rsidRPr="0032007B">
              <w:rPr>
                <w:sz w:val="22"/>
                <w:szCs w:val="22"/>
              </w:rPr>
              <w:t>§ 60.16</w:t>
            </w:r>
          </w:p>
        </w:tc>
        <w:tc>
          <w:tcPr>
            <w:tcW w:w="6294" w:type="dxa"/>
            <w:tcBorders>
              <w:top w:val="single" w:sz="6" w:space="0" w:color="auto"/>
              <w:left w:val="single" w:sz="6" w:space="0" w:color="auto"/>
              <w:bottom w:val="single" w:sz="6" w:space="0" w:color="auto"/>
            </w:tcBorders>
            <w:shd w:val="clear" w:color="auto" w:fill="auto"/>
            <w:hideMark/>
          </w:tcPr>
          <w:p w14:paraId="0248EA43" w14:textId="77777777" w:rsidR="0032007B" w:rsidRPr="0032007B" w:rsidRDefault="0032007B" w:rsidP="0032007B">
            <w:pPr>
              <w:tabs>
                <w:tab w:val="left" w:pos="360"/>
                <w:tab w:val="left" w:pos="720"/>
                <w:tab w:val="left" w:pos="1080"/>
                <w:tab w:val="left" w:pos="1440"/>
              </w:tabs>
              <w:autoSpaceDE w:val="0"/>
              <w:autoSpaceDN w:val="0"/>
              <w:adjustRightInd w:val="0"/>
              <w:rPr>
                <w:sz w:val="22"/>
                <w:szCs w:val="22"/>
              </w:rPr>
            </w:pPr>
            <w:r w:rsidRPr="0032007B">
              <w:rPr>
                <w:sz w:val="22"/>
                <w:szCs w:val="22"/>
              </w:rPr>
              <w:t>Priority list</w:t>
            </w:r>
          </w:p>
        </w:tc>
      </w:tr>
      <w:tr w:rsidR="0032007B" w:rsidRPr="0032007B" w14:paraId="70CE94E0" w14:textId="77777777" w:rsidTr="0032007B">
        <w:tc>
          <w:tcPr>
            <w:tcW w:w="3288" w:type="dxa"/>
            <w:tcBorders>
              <w:top w:val="single" w:sz="6" w:space="0" w:color="auto"/>
              <w:bottom w:val="single" w:sz="6" w:space="0" w:color="auto"/>
              <w:right w:val="single" w:sz="6" w:space="0" w:color="auto"/>
            </w:tcBorders>
            <w:shd w:val="clear" w:color="auto" w:fill="auto"/>
            <w:hideMark/>
          </w:tcPr>
          <w:p w14:paraId="074534B3" w14:textId="77777777" w:rsidR="0032007B" w:rsidRPr="0032007B" w:rsidRDefault="0032007B" w:rsidP="0032007B">
            <w:pPr>
              <w:tabs>
                <w:tab w:val="left" w:pos="360"/>
                <w:tab w:val="left" w:pos="720"/>
                <w:tab w:val="left" w:pos="1080"/>
                <w:tab w:val="left" w:pos="1440"/>
              </w:tabs>
              <w:jc w:val="center"/>
              <w:rPr>
                <w:sz w:val="22"/>
                <w:szCs w:val="22"/>
              </w:rPr>
            </w:pPr>
            <w:r w:rsidRPr="0032007B">
              <w:rPr>
                <w:sz w:val="22"/>
                <w:szCs w:val="22"/>
              </w:rPr>
              <w:t>§ 60.17</w:t>
            </w:r>
          </w:p>
        </w:tc>
        <w:tc>
          <w:tcPr>
            <w:tcW w:w="6294" w:type="dxa"/>
            <w:tcBorders>
              <w:top w:val="single" w:sz="6" w:space="0" w:color="auto"/>
              <w:left w:val="single" w:sz="6" w:space="0" w:color="auto"/>
              <w:bottom w:val="single" w:sz="6" w:space="0" w:color="auto"/>
            </w:tcBorders>
            <w:shd w:val="clear" w:color="auto" w:fill="auto"/>
            <w:hideMark/>
          </w:tcPr>
          <w:p w14:paraId="050375E5" w14:textId="77777777" w:rsidR="0032007B" w:rsidRPr="0032007B" w:rsidRDefault="0032007B" w:rsidP="0032007B">
            <w:pPr>
              <w:tabs>
                <w:tab w:val="left" w:pos="360"/>
                <w:tab w:val="left" w:pos="720"/>
                <w:tab w:val="left" w:pos="1080"/>
                <w:tab w:val="left" w:pos="1440"/>
              </w:tabs>
              <w:autoSpaceDE w:val="0"/>
              <w:autoSpaceDN w:val="0"/>
              <w:adjustRightInd w:val="0"/>
              <w:rPr>
                <w:sz w:val="22"/>
                <w:szCs w:val="22"/>
              </w:rPr>
            </w:pPr>
            <w:r w:rsidRPr="0032007B">
              <w:rPr>
                <w:sz w:val="22"/>
                <w:szCs w:val="22"/>
              </w:rPr>
              <w:t>Incorporations by reference</w:t>
            </w:r>
          </w:p>
        </w:tc>
      </w:tr>
      <w:tr w:rsidR="0032007B" w:rsidRPr="0032007B" w14:paraId="301AE8F9" w14:textId="77777777" w:rsidTr="0032007B">
        <w:tc>
          <w:tcPr>
            <w:tcW w:w="3288" w:type="dxa"/>
            <w:tcBorders>
              <w:top w:val="single" w:sz="6" w:space="0" w:color="auto"/>
              <w:right w:val="single" w:sz="6" w:space="0" w:color="auto"/>
            </w:tcBorders>
            <w:shd w:val="clear" w:color="auto" w:fill="auto"/>
            <w:hideMark/>
          </w:tcPr>
          <w:p w14:paraId="4032488A" w14:textId="77777777" w:rsidR="0032007B" w:rsidRPr="0032007B" w:rsidRDefault="0032007B" w:rsidP="0032007B">
            <w:pPr>
              <w:tabs>
                <w:tab w:val="left" w:pos="360"/>
                <w:tab w:val="left" w:pos="720"/>
                <w:tab w:val="left" w:pos="1080"/>
                <w:tab w:val="left" w:pos="1440"/>
              </w:tabs>
              <w:jc w:val="center"/>
              <w:rPr>
                <w:sz w:val="22"/>
                <w:szCs w:val="22"/>
              </w:rPr>
            </w:pPr>
            <w:r w:rsidRPr="0032007B">
              <w:rPr>
                <w:sz w:val="22"/>
                <w:szCs w:val="22"/>
              </w:rPr>
              <w:t>§ 60.19</w:t>
            </w:r>
          </w:p>
        </w:tc>
        <w:tc>
          <w:tcPr>
            <w:tcW w:w="6294" w:type="dxa"/>
            <w:tcBorders>
              <w:top w:val="single" w:sz="6" w:space="0" w:color="auto"/>
              <w:left w:val="single" w:sz="6" w:space="0" w:color="auto"/>
            </w:tcBorders>
            <w:shd w:val="clear" w:color="auto" w:fill="auto"/>
            <w:hideMark/>
          </w:tcPr>
          <w:p w14:paraId="6415B703" w14:textId="77777777" w:rsidR="0032007B" w:rsidRPr="0032007B" w:rsidRDefault="0032007B" w:rsidP="0032007B">
            <w:pPr>
              <w:tabs>
                <w:tab w:val="left" w:pos="360"/>
                <w:tab w:val="left" w:pos="720"/>
                <w:tab w:val="left" w:pos="1080"/>
                <w:tab w:val="left" w:pos="1440"/>
              </w:tabs>
              <w:autoSpaceDE w:val="0"/>
              <w:autoSpaceDN w:val="0"/>
              <w:adjustRightInd w:val="0"/>
              <w:rPr>
                <w:sz w:val="22"/>
                <w:szCs w:val="22"/>
              </w:rPr>
            </w:pPr>
            <w:r w:rsidRPr="0032007B">
              <w:rPr>
                <w:sz w:val="22"/>
                <w:szCs w:val="22"/>
              </w:rPr>
              <w:t>General notification and reporting requirements</w:t>
            </w:r>
          </w:p>
        </w:tc>
      </w:tr>
    </w:tbl>
    <w:p w14:paraId="615AB44D" w14:textId="13686E1A" w:rsidR="00C2079F" w:rsidRDefault="0032007B" w:rsidP="00545C70">
      <w:pPr>
        <w:pStyle w:val="BodyText3"/>
        <w:numPr>
          <w:ilvl w:val="12"/>
          <w:numId w:val="0"/>
        </w:numPr>
        <w:jc w:val="left"/>
        <w:rPr>
          <w:szCs w:val="22"/>
        </w:rPr>
      </w:pPr>
      <w:r w:rsidRPr="0032007B">
        <w:rPr>
          <w:color w:val="000000"/>
          <w:szCs w:val="22"/>
        </w:rPr>
        <w:t>[40 CFR 60.4218</w:t>
      </w:r>
    </w:p>
    <w:p w14:paraId="643AA9C1" w14:textId="77777777" w:rsidR="00C71A9E" w:rsidRDefault="00C71A9E" w:rsidP="003234D5">
      <w:pPr>
        <w:spacing w:before="120" w:after="120"/>
        <w:ind w:left="360"/>
        <w:jc w:val="both"/>
        <w:rPr>
          <w:sz w:val="22"/>
          <w:szCs w:val="22"/>
        </w:rPr>
        <w:sectPr w:rsidR="00C71A9E" w:rsidSect="00193EC2">
          <w:headerReference w:type="default" r:id="rId44"/>
          <w:pgSz w:w="12240" w:h="15840" w:code="1"/>
          <w:pgMar w:top="720" w:right="1080" w:bottom="720" w:left="1080" w:header="720" w:footer="720" w:gutter="0"/>
          <w:paperSrc w:first="15" w:other="15"/>
          <w:cols w:space="720"/>
        </w:sectPr>
      </w:pPr>
      <w:bookmarkStart w:id="19" w:name="_Ref462053413"/>
    </w:p>
    <w:p w14:paraId="218F7719" w14:textId="3FCE94A6" w:rsidR="00D425BC" w:rsidRPr="00D425BC" w:rsidRDefault="00D425BC" w:rsidP="00D425BC">
      <w:pPr>
        <w:spacing w:before="120" w:after="120"/>
        <w:jc w:val="both"/>
        <w:rPr>
          <w:sz w:val="22"/>
          <w:szCs w:val="22"/>
        </w:rPr>
      </w:pPr>
      <w:r w:rsidRPr="00D425BC">
        <w:rPr>
          <w:sz w:val="22"/>
          <w:szCs w:val="22"/>
        </w:rPr>
        <w:lastRenderedPageBreak/>
        <w:t>This section of the permit addresses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D425BC" w:rsidRPr="00F36BDB" w14:paraId="7D1B5D02" w14:textId="77777777" w:rsidTr="007B151C">
        <w:tc>
          <w:tcPr>
            <w:tcW w:w="939" w:type="dxa"/>
          </w:tcPr>
          <w:p w14:paraId="17D8AC49" w14:textId="77777777" w:rsidR="00D425BC" w:rsidRPr="00F36BDB" w:rsidRDefault="00D425BC" w:rsidP="007B151C">
            <w:pPr>
              <w:jc w:val="center"/>
              <w:rPr>
                <w:b/>
                <w:szCs w:val="22"/>
              </w:rPr>
            </w:pPr>
            <w:r w:rsidRPr="00F36BDB">
              <w:rPr>
                <w:szCs w:val="22"/>
              </w:rPr>
              <w:br w:type="page"/>
            </w:r>
            <w:r w:rsidRPr="00F36BDB">
              <w:rPr>
                <w:szCs w:val="22"/>
              </w:rPr>
              <w:br w:type="page"/>
            </w:r>
            <w:r w:rsidRPr="00F36BDB">
              <w:rPr>
                <w:b/>
                <w:szCs w:val="22"/>
              </w:rPr>
              <w:t>EU No.</w:t>
            </w:r>
          </w:p>
        </w:tc>
        <w:tc>
          <w:tcPr>
            <w:tcW w:w="9015" w:type="dxa"/>
          </w:tcPr>
          <w:p w14:paraId="6E563AD1" w14:textId="77777777" w:rsidR="00D425BC" w:rsidRPr="00F36BDB" w:rsidRDefault="00D425BC" w:rsidP="007B151C">
            <w:pPr>
              <w:rPr>
                <w:b/>
                <w:szCs w:val="22"/>
              </w:rPr>
            </w:pPr>
            <w:r w:rsidRPr="00F36BDB">
              <w:rPr>
                <w:b/>
                <w:szCs w:val="22"/>
              </w:rPr>
              <w:t>Brief Description</w:t>
            </w:r>
          </w:p>
        </w:tc>
      </w:tr>
      <w:tr w:rsidR="00D425BC" w:rsidRPr="00F36BDB" w14:paraId="62075FA5" w14:textId="77777777" w:rsidTr="007B151C">
        <w:tc>
          <w:tcPr>
            <w:tcW w:w="939" w:type="dxa"/>
            <w:vAlign w:val="center"/>
          </w:tcPr>
          <w:p w14:paraId="1DCC03F3" w14:textId="77777777" w:rsidR="00D425BC" w:rsidRPr="00F36BDB" w:rsidRDefault="00D425BC" w:rsidP="007B151C">
            <w:pPr>
              <w:jc w:val="center"/>
              <w:rPr>
                <w:szCs w:val="22"/>
              </w:rPr>
            </w:pPr>
            <w:r>
              <w:rPr>
                <w:szCs w:val="22"/>
              </w:rPr>
              <w:t>104</w:t>
            </w:r>
          </w:p>
        </w:tc>
        <w:tc>
          <w:tcPr>
            <w:tcW w:w="9015" w:type="dxa"/>
          </w:tcPr>
          <w:p w14:paraId="36C03C3F" w14:textId="58CDB41F" w:rsidR="00D425BC" w:rsidRDefault="00D425BC" w:rsidP="007B151C">
            <w:pPr>
              <w:pStyle w:val="TableParagraph"/>
              <w:spacing w:before="42"/>
              <w:ind w:left="62" w:right="84"/>
              <w:rPr>
                <w:rFonts w:ascii="Times New Roman" w:eastAsia="Times New Roman" w:hAnsi="Times New Roman" w:cs="Times New Roman"/>
              </w:rPr>
            </w:pPr>
            <w:r w:rsidRPr="00D425BC">
              <w:rPr>
                <w:rFonts w:ascii="Times New Roman" w:eastAsia="Times New Roman" w:hAnsi="Times New Roman" w:cs="Times New Roman"/>
              </w:rPr>
              <w:t>Non-Emergency Stationary CI RICE Subject to NSPS Subpart IIII</w:t>
            </w:r>
            <w:r>
              <w:rPr>
                <w:rFonts w:ascii="Times New Roman" w:eastAsia="Times New Roman" w:hAnsi="Times New Roman" w:cs="Times New Roman"/>
              </w:rPr>
              <w:t xml:space="preserve">.  This emissions unit is comprised of non-emergency stationary CI RICE manufactured after April 1, 2006, or modified or reconstructed after July 11, 2005, located throughout the site.  </w:t>
            </w:r>
            <w:proofErr w:type="gramStart"/>
            <w:r>
              <w:rPr>
                <w:rFonts w:ascii="Times New Roman" w:eastAsia="Times New Roman" w:hAnsi="Times New Roman" w:cs="Times New Roman"/>
              </w:rPr>
              <w:t>All of these</w:t>
            </w:r>
            <w:proofErr w:type="gramEnd"/>
            <w:r>
              <w:rPr>
                <w:rFonts w:ascii="Times New Roman" w:eastAsia="Times New Roman" w:hAnsi="Times New Roman" w:cs="Times New Roman"/>
              </w:rPr>
              <w:t xml:space="preserve"> non-emergency stationary CI RICE are subject to the requirements of the NSPS contained at 40 CFR 60, Subpart IIII – </w:t>
            </w:r>
            <w:r>
              <w:rPr>
                <w:rFonts w:ascii="Times New Roman" w:eastAsia="Times New Roman" w:hAnsi="Times New Roman" w:cs="Times New Roman"/>
                <w:i/>
              </w:rPr>
              <w:t xml:space="preserve">Standards of Performance for Stationary Compression Ignition Internal Combustion Engines, </w:t>
            </w:r>
            <w:r>
              <w:rPr>
                <w:rFonts w:ascii="Times New Roman" w:eastAsia="Times New Roman" w:hAnsi="Times New Roman" w:cs="Times New Roman"/>
              </w:rPr>
              <w:t xml:space="preserve">adopted in Rule 62.204.800(8)(b), F.A.C. The engines </w:t>
            </w:r>
            <w:proofErr w:type="gramStart"/>
            <w:r>
              <w:rPr>
                <w:rFonts w:ascii="Times New Roman" w:eastAsia="Times New Roman" w:hAnsi="Times New Roman" w:cs="Times New Roman"/>
              </w:rPr>
              <w:t>are considered to be</w:t>
            </w:r>
            <w:proofErr w:type="gramEnd"/>
            <w:r>
              <w:rPr>
                <w:rFonts w:ascii="Times New Roman" w:eastAsia="Times New Roman" w:hAnsi="Times New Roman" w:cs="Times New Roman"/>
              </w:rPr>
              <w:t xml:space="preserve"> regulated; they are not insignificant, exempt, or</w:t>
            </w:r>
            <w:r>
              <w:rPr>
                <w:rFonts w:ascii="Times New Roman" w:eastAsia="Times New Roman" w:hAnsi="Times New Roman" w:cs="Times New Roman"/>
                <w:spacing w:val="-7"/>
              </w:rPr>
              <w:t xml:space="preserve"> </w:t>
            </w:r>
            <w:r>
              <w:rPr>
                <w:rFonts w:ascii="Times New Roman" w:eastAsia="Times New Roman" w:hAnsi="Times New Roman" w:cs="Times New Roman"/>
              </w:rPr>
              <w:t>non-regulated.</w:t>
            </w:r>
          </w:p>
          <w:p w14:paraId="07D414DB" w14:textId="77777777" w:rsidR="00D425BC" w:rsidRDefault="00D425BC" w:rsidP="007B151C">
            <w:pPr>
              <w:pStyle w:val="TableParagraph"/>
              <w:spacing w:before="120"/>
              <w:ind w:left="62" w:right="98"/>
              <w:rPr>
                <w:rFonts w:ascii="Times New Roman" w:eastAsia="Times New Roman" w:hAnsi="Times New Roman" w:cs="Times New Roman"/>
              </w:rPr>
            </w:pPr>
            <w:r>
              <w:rPr>
                <w:rFonts w:ascii="Times New Roman"/>
              </w:rPr>
              <w:t xml:space="preserve">This permit incorporates a non-emergency 113 kW Vacuum System engine, located in Blast Building #2, that is being added to the Title V Permit as part of the current permit application. In addition to the </w:t>
            </w:r>
            <w:proofErr w:type="gramStart"/>
            <w:r>
              <w:rPr>
                <w:rFonts w:ascii="Times New Roman"/>
              </w:rPr>
              <w:t>113 kW</w:t>
            </w:r>
            <w:proofErr w:type="gramEnd"/>
            <w:r>
              <w:rPr>
                <w:rFonts w:ascii="Times New Roman"/>
              </w:rPr>
              <w:t xml:space="preserve"> engine, the only other engine that is currently included in this EU is a recently added 1.25 megawatt (MW) engine at the NASA KSC Consolidated Data Center to be</w:t>
            </w:r>
            <w:r>
              <w:rPr>
                <w:rFonts w:ascii="Times New Roman"/>
                <w:spacing w:val="-21"/>
              </w:rPr>
              <w:t xml:space="preserve"> </w:t>
            </w:r>
            <w:r>
              <w:rPr>
                <w:rFonts w:ascii="Times New Roman"/>
              </w:rPr>
              <w:t>used for both emergency backup purposes and for non-emergency demand response purposes. This engine is subject to NSPS Tier 4 interim (Tier 4i) emission standards. The engine is tentatively planned to be added to the CILC agreement in the future. The engine is equipped with an integrated exhaust gas after treatment system to control NO</w:t>
            </w:r>
            <w:r>
              <w:rPr>
                <w:rFonts w:ascii="Times New Roman"/>
                <w:position w:val="-2"/>
                <w:sz w:val="14"/>
              </w:rPr>
              <w:t>x</w:t>
            </w:r>
            <w:r>
              <w:rPr>
                <w:rFonts w:ascii="Times New Roman"/>
                <w:spacing w:val="8"/>
                <w:position w:val="-2"/>
                <w:sz w:val="14"/>
              </w:rPr>
              <w:t xml:space="preserve"> </w:t>
            </w:r>
            <w:r>
              <w:rPr>
                <w:rFonts w:ascii="Times New Roman"/>
              </w:rPr>
              <w:t>emissions.</w:t>
            </w:r>
          </w:p>
          <w:p w14:paraId="6E30D279" w14:textId="7358CA7E" w:rsidR="00D425BC" w:rsidRPr="00F36BDB" w:rsidRDefault="00D425BC" w:rsidP="007B151C">
            <w:pPr>
              <w:spacing w:before="120"/>
              <w:ind w:left="43"/>
              <w:rPr>
                <w:szCs w:val="22"/>
              </w:rPr>
            </w:pPr>
            <w:r w:rsidRPr="00BE0059">
              <w:rPr>
                <w:sz w:val="22"/>
                <w:szCs w:val="22"/>
              </w:rPr>
              <w:t>For inventory tracking purposes, the units that comprise EU 104 are listed in Attachment 5-A of this permit. The most recent list is included in the latest Semi-Annual Monitoring Report (Condition</w:t>
            </w:r>
            <w:r>
              <w:t xml:space="preserve"> </w:t>
            </w:r>
            <w:r w:rsidRPr="00FD1971">
              <w:rPr>
                <w:b/>
              </w:rPr>
              <w:fldChar w:fldCharType="begin"/>
            </w:r>
            <w:r w:rsidRPr="00FD1971">
              <w:rPr>
                <w:b/>
              </w:rPr>
              <w:instrText xml:space="preserve"> REF _Ref448306671 \r \h </w:instrText>
            </w:r>
            <w:r w:rsidRPr="00FD1971">
              <w:rPr>
                <w:b/>
              </w:rPr>
            </w:r>
            <w:r w:rsidRPr="00FD1971">
              <w:rPr>
                <w:b/>
              </w:rPr>
              <w:fldChar w:fldCharType="separate"/>
            </w:r>
            <w:r>
              <w:rPr>
                <w:b/>
              </w:rPr>
              <w:t>FW9.</w:t>
            </w:r>
            <w:r w:rsidRPr="00FD1971">
              <w:rPr>
                <w:b/>
              </w:rPr>
              <w:fldChar w:fldCharType="end"/>
            </w:r>
            <w:r w:rsidR="00F574FC">
              <w:rPr>
                <w:sz w:val="22"/>
                <w:szCs w:val="22"/>
              </w:rPr>
              <w:t xml:space="preserve"> </w:t>
            </w:r>
            <w:r w:rsidR="00F77513" w:rsidRPr="00F77513">
              <w:rPr>
                <w:sz w:val="22"/>
                <w:szCs w:val="22"/>
              </w:rPr>
              <w:t>of Permit 0090051-033-AV)</w:t>
            </w:r>
          </w:p>
        </w:tc>
      </w:tr>
    </w:tbl>
    <w:p w14:paraId="4FED282A" w14:textId="2AA96D4E" w:rsidR="00D425BC" w:rsidRPr="001833DC" w:rsidRDefault="00D425BC" w:rsidP="00D425BC">
      <w:pPr>
        <w:pStyle w:val="TableParagraph"/>
        <w:spacing w:before="120"/>
        <w:ind w:left="62" w:right="93"/>
        <w:rPr>
          <w:rFonts w:ascii="Times New Roman" w:eastAsia="Times New Roman" w:hAnsi="Times New Roman" w:cs="Times New Roman"/>
        </w:rPr>
      </w:pPr>
      <w:r>
        <w:rPr>
          <w:rFonts w:ascii="Times New Roman"/>
          <w:i/>
        </w:rPr>
        <w:t xml:space="preserve">{Permitting Note: </w:t>
      </w:r>
      <w:r w:rsidRPr="001833DC">
        <w:rPr>
          <w:rFonts w:ascii="Times New Roman"/>
          <w:i/>
        </w:rPr>
        <w:t xml:space="preserve">These </w:t>
      </w:r>
      <w:r w:rsidRPr="00EC49A4">
        <w:rPr>
          <w:rFonts w:ascii="Times New Roman"/>
          <w:i/>
        </w:rPr>
        <w:t xml:space="preserve">compression ignition reciprocating internal combustion engine (CI RICE) </w:t>
      </w:r>
      <w:r>
        <w:rPr>
          <w:rFonts w:ascii="Times New Roman"/>
          <w:i/>
        </w:rPr>
        <w:t>are</w:t>
      </w:r>
      <w:r w:rsidRPr="00EC49A4">
        <w:rPr>
          <w:rFonts w:ascii="Times New Roman"/>
          <w:i/>
        </w:rPr>
        <w:t xml:space="preserve"> regulated under 40 CFR 63, Subpart ZZZZ, NESHAP for Stationary RICE and 40 CFR 60, Subpart IIII, NSPS for Stationary Compression Ignition RICE, adopted in Rules 62.204.800(</w:t>
      </w:r>
      <w:proofErr w:type="gramStart"/>
      <w:r w:rsidRPr="00EC49A4">
        <w:rPr>
          <w:rFonts w:ascii="Times New Roman"/>
          <w:i/>
        </w:rPr>
        <w:t>11)(</w:t>
      </w:r>
      <w:proofErr w:type="gramEnd"/>
      <w:r w:rsidRPr="00EC49A4">
        <w:rPr>
          <w:rFonts w:ascii="Times New Roman"/>
          <w:i/>
        </w:rPr>
        <w:t xml:space="preserve">b) </w:t>
      </w:r>
      <w:r w:rsidR="001D51FF">
        <w:rPr>
          <w:rFonts w:ascii="Times New Roman"/>
          <w:i/>
        </w:rPr>
        <w:t>and</w:t>
      </w:r>
      <w:r w:rsidRPr="00EC49A4">
        <w:rPr>
          <w:rFonts w:ascii="Times New Roman"/>
          <w:i/>
        </w:rPr>
        <w:t xml:space="preserve"> (8)(b), F.A.C., respectively.  Th</w:t>
      </w:r>
      <w:r>
        <w:rPr>
          <w:rFonts w:ascii="Times New Roman"/>
          <w:i/>
        </w:rPr>
        <w:t>ey are considered</w:t>
      </w:r>
      <w:r w:rsidRPr="00EC49A4">
        <w:rPr>
          <w:rFonts w:ascii="Times New Roman"/>
          <w:i/>
        </w:rPr>
        <w:t xml:space="preserve"> </w:t>
      </w:r>
      <w:r w:rsidRPr="00EC49A4">
        <w:rPr>
          <w:rFonts w:ascii="Times New Roman"/>
          <w:i/>
        </w:rPr>
        <w:t>“</w:t>
      </w:r>
      <w:r w:rsidRPr="00EC49A4">
        <w:rPr>
          <w:rFonts w:ascii="Times New Roman"/>
          <w:i/>
        </w:rPr>
        <w:t>new</w:t>
      </w:r>
      <w:r w:rsidRPr="00EC49A4">
        <w:rPr>
          <w:rFonts w:ascii="Times New Roman"/>
          <w:i/>
        </w:rPr>
        <w:t>”</w:t>
      </w:r>
      <w:r w:rsidRPr="00EC49A4">
        <w:rPr>
          <w:rFonts w:ascii="Times New Roman"/>
          <w:i/>
        </w:rPr>
        <w:t xml:space="preserve"> stationary non-emergency CI RICE with a displacement of less than 10 liters per cylinder, located at an area source of HAP, that ha</w:t>
      </w:r>
      <w:r>
        <w:rPr>
          <w:rFonts w:ascii="Times New Roman"/>
          <w:i/>
        </w:rPr>
        <w:t>ve</w:t>
      </w:r>
      <w:r w:rsidRPr="00EC49A4">
        <w:rPr>
          <w:rFonts w:ascii="Times New Roman"/>
          <w:i/>
        </w:rPr>
        <w:t xml:space="preserve"> been modified, reconstructed or commenced construction on or after 6/12/2006, and that ha</w:t>
      </w:r>
      <w:r>
        <w:rPr>
          <w:rFonts w:ascii="Times New Roman"/>
          <w:i/>
        </w:rPr>
        <w:t>ve</w:t>
      </w:r>
      <w:r w:rsidRPr="00EC49A4">
        <w:rPr>
          <w:rFonts w:ascii="Times New Roman"/>
          <w:i/>
        </w:rPr>
        <w:t xml:space="preserve"> a post-2007 model year.  In accordance with provisions of 40 CFR 63.6590(c)(6), meeting the requirements of 40 CFR 60, Subpart IIII, satisfies compliance with the requirements of Subpart ZZZZ.  As non-emergency use engines located in Brevard County, this unit is </w:t>
      </w:r>
      <w:r w:rsidRPr="00EC49A4">
        <w:rPr>
          <w:rFonts w:ascii="Times New Roman"/>
          <w:i/>
          <w:u w:val="single"/>
        </w:rPr>
        <w:t>not</w:t>
      </w:r>
      <w:r w:rsidRPr="00EC49A4">
        <w:rPr>
          <w:rFonts w:ascii="Times New Roman"/>
          <w:i/>
        </w:rPr>
        <w:t xml:space="preserve"> subject to the VOC and NO</w:t>
      </w:r>
      <w:r w:rsidRPr="00EC49A4">
        <w:rPr>
          <w:rFonts w:ascii="Times New Roman"/>
          <w:i/>
          <w:vertAlign w:val="subscript"/>
        </w:rPr>
        <w:t>X</w:t>
      </w:r>
      <w:r w:rsidRPr="00EC49A4">
        <w:rPr>
          <w:rFonts w:ascii="Times New Roman"/>
          <w:i/>
        </w:rPr>
        <w:t xml:space="preserve"> RACT requirements contained in Rules 62-296.500 </w:t>
      </w:r>
      <w:r w:rsidR="00F609F0">
        <w:rPr>
          <w:rFonts w:ascii="Times New Roman"/>
          <w:i/>
        </w:rPr>
        <w:t>and</w:t>
      </w:r>
      <w:r w:rsidR="00F609F0" w:rsidRPr="00EC49A4">
        <w:rPr>
          <w:rFonts w:ascii="Times New Roman"/>
          <w:i/>
        </w:rPr>
        <w:t xml:space="preserve"> </w:t>
      </w:r>
      <w:r w:rsidRPr="00EC49A4">
        <w:rPr>
          <w:rFonts w:ascii="Times New Roman"/>
          <w:i/>
        </w:rPr>
        <w:t>570, F.A.C.}</w:t>
      </w:r>
    </w:p>
    <w:p w14:paraId="7A83591E" w14:textId="35C21E6B" w:rsidR="00D425BC" w:rsidRPr="00D425BC" w:rsidRDefault="00D425BC" w:rsidP="00F77513">
      <w:pPr>
        <w:spacing w:before="120" w:after="120"/>
        <w:rPr>
          <w:b/>
          <w:sz w:val="22"/>
          <w:szCs w:val="22"/>
          <w:u w:val="single"/>
        </w:rPr>
      </w:pPr>
      <w:r w:rsidRPr="00D425BC">
        <w:rPr>
          <w:b/>
          <w:sz w:val="22"/>
          <w:szCs w:val="22"/>
          <w:u w:val="single"/>
        </w:rPr>
        <w:t>Essential Potential to Emit (PTE) Parameters</w:t>
      </w:r>
    </w:p>
    <w:p w14:paraId="77D50E89" w14:textId="77777777" w:rsidR="00D425BC" w:rsidRPr="00D425BC" w:rsidRDefault="00D425BC" w:rsidP="00F77513">
      <w:pPr>
        <w:pStyle w:val="ListParagraph"/>
        <w:numPr>
          <w:ilvl w:val="0"/>
          <w:numId w:val="55"/>
        </w:numPr>
        <w:ind w:hanging="720"/>
        <w:contextualSpacing w:val="0"/>
        <w:rPr>
          <w:sz w:val="22"/>
          <w:szCs w:val="22"/>
          <w:u w:val="single"/>
        </w:rPr>
      </w:pPr>
      <w:r w:rsidRPr="00D425BC">
        <w:rPr>
          <w:sz w:val="22"/>
          <w:szCs w:val="22"/>
          <w:u w:val="single"/>
        </w:rPr>
        <w:t>Authorized Fuel</w:t>
      </w:r>
      <w:r w:rsidRPr="00D425BC">
        <w:rPr>
          <w:sz w:val="22"/>
          <w:szCs w:val="22"/>
        </w:rPr>
        <w:t>.  If diesel fuel is used, it must meet the following</w:t>
      </w:r>
      <w:r w:rsidRPr="00D425BC">
        <w:rPr>
          <w:spacing w:val="-20"/>
          <w:sz w:val="22"/>
          <w:szCs w:val="22"/>
        </w:rPr>
        <w:t xml:space="preserve"> </w:t>
      </w:r>
      <w:r w:rsidRPr="00D425BC">
        <w:rPr>
          <w:color w:val="000000"/>
          <w:sz w:val="22"/>
          <w:szCs w:val="22"/>
        </w:rPr>
        <w:t>requirements for non-road diesel fuel:</w:t>
      </w:r>
    </w:p>
    <w:p w14:paraId="439B9C8C" w14:textId="0DA7B730" w:rsidR="00D425BC" w:rsidRPr="00D425BC" w:rsidRDefault="00D425BC" w:rsidP="00F77513">
      <w:pPr>
        <w:numPr>
          <w:ilvl w:val="0"/>
          <w:numId w:val="56"/>
        </w:numPr>
        <w:tabs>
          <w:tab w:val="left" w:pos="360"/>
        </w:tabs>
        <w:ind w:left="1440"/>
        <w:rPr>
          <w:sz w:val="22"/>
          <w:szCs w:val="22"/>
        </w:rPr>
      </w:pPr>
      <w:r w:rsidRPr="00D425BC">
        <w:rPr>
          <w:i/>
          <w:color w:val="000000"/>
          <w:sz w:val="22"/>
          <w:szCs w:val="22"/>
        </w:rPr>
        <w:t>Sulfur Content</w:t>
      </w:r>
      <w:r w:rsidRPr="00D425BC">
        <w:rPr>
          <w:color w:val="000000"/>
          <w:sz w:val="22"/>
          <w:szCs w:val="22"/>
        </w:rPr>
        <w:t>.  The sulfur content shall not exceed 15 ppm = 0.0015% by weight (</w:t>
      </w:r>
      <w:proofErr w:type="spellStart"/>
      <w:r w:rsidRPr="00D425BC">
        <w:rPr>
          <w:sz w:val="22"/>
          <w:szCs w:val="22"/>
        </w:rPr>
        <w:t>ultra low</w:t>
      </w:r>
      <w:proofErr w:type="spellEnd"/>
      <w:r w:rsidRPr="00D425BC">
        <w:rPr>
          <w:sz w:val="22"/>
          <w:szCs w:val="22"/>
        </w:rPr>
        <w:t xml:space="preserve"> sulfur) </w:t>
      </w:r>
      <w:r w:rsidRPr="00D425BC">
        <w:rPr>
          <w:color w:val="000000"/>
          <w:sz w:val="22"/>
          <w:szCs w:val="22"/>
        </w:rPr>
        <w:t>for non-road fuel.</w:t>
      </w:r>
    </w:p>
    <w:p w14:paraId="43D18D96" w14:textId="77777777" w:rsidR="00D425BC" w:rsidRPr="00D425BC" w:rsidRDefault="00D425BC" w:rsidP="00F77513">
      <w:pPr>
        <w:numPr>
          <w:ilvl w:val="0"/>
          <w:numId w:val="56"/>
        </w:numPr>
        <w:tabs>
          <w:tab w:val="left" w:pos="360"/>
        </w:tabs>
        <w:ind w:left="1440"/>
        <w:rPr>
          <w:sz w:val="22"/>
          <w:szCs w:val="22"/>
        </w:rPr>
      </w:pPr>
      <w:r w:rsidRPr="00D425BC">
        <w:rPr>
          <w:i/>
          <w:color w:val="000000"/>
          <w:sz w:val="22"/>
          <w:szCs w:val="22"/>
        </w:rPr>
        <w:t>Cetane and Aromatic</w:t>
      </w:r>
      <w:r w:rsidRPr="00D425BC">
        <w:rPr>
          <w:color w:val="000000"/>
          <w:sz w:val="22"/>
          <w:szCs w:val="22"/>
        </w:rPr>
        <w:t>.  The fuel must have a minimum cetane index of 40 or</w:t>
      </w:r>
      <w:r w:rsidRPr="00D425BC">
        <w:rPr>
          <w:sz w:val="22"/>
          <w:szCs w:val="22"/>
        </w:rPr>
        <w:t xml:space="preserve"> </w:t>
      </w:r>
      <w:r w:rsidRPr="00D425BC">
        <w:rPr>
          <w:color w:val="000000"/>
          <w:sz w:val="22"/>
          <w:szCs w:val="22"/>
        </w:rPr>
        <w:t>must have a</w:t>
      </w:r>
      <w:r w:rsidRPr="00D425BC">
        <w:rPr>
          <w:sz w:val="22"/>
          <w:szCs w:val="22"/>
        </w:rPr>
        <w:t xml:space="preserve"> maximum aromatic content of 35 volume percent.</w:t>
      </w:r>
    </w:p>
    <w:p w14:paraId="59318E74" w14:textId="0F3CCBDF" w:rsidR="00D425BC" w:rsidRDefault="00D425BC" w:rsidP="00C95451">
      <w:pPr>
        <w:pStyle w:val="ListParagraph"/>
        <w:spacing w:after="120"/>
        <w:ind w:left="360"/>
        <w:jc w:val="both"/>
        <w:rPr>
          <w:color w:val="000000"/>
          <w:sz w:val="22"/>
          <w:szCs w:val="22"/>
        </w:rPr>
      </w:pPr>
      <w:r w:rsidRPr="00D425BC">
        <w:rPr>
          <w:color w:val="000000"/>
          <w:sz w:val="22"/>
          <w:szCs w:val="22"/>
        </w:rPr>
        <w:t>[40 CFR 60.4207(b), 80.510(b)]</w:t>
      </w:r>
    </w:p>
    <w:p w14:paraId="2A65D2A0" w14:textId="77777777" w:rsidR="00C95451" w:rsidRDefault="00C95451" w:rsidP="00C95451">
      <w:pPr>
        <w:pStyle w:val="ListParagraph"/>
        <w:spacing w:after="120"/>
        <w:ind w:left="360"/>
        <w:jc w:val="both"/>
        <w:rPr>
          <w:color w:val="000000"/>
          <w:sz w:val="22"/>
          <w:szCs w:val="22"/>
        </w:rPr>
      </w:pPr>
    </w:p>
    <w:p w14:paraId="5D32E59C" w14:textId="10871599" w:rsidR="00D425BC" w:rsidRPr="00F77513" w:rsidRDefault="00D425BC" w:rsidP="00C95451">
      <w:pPr>
        <w:pStyle w:val="ListParagraph"/>
        <w:numPr>
          <w:ilvl w:val="0"/>
          <w:numId w:val="55"/>
        </w:numPr>
        <w:spacing w:before="120"/>
        <w:ind w:hanging="720"/>
        <w:contextualSpacing w:val="0"/>
        <w:rPr>
          <w:color w:val="000000"/>
          <w:sz w:val="22"/>
          <w:szCs w:val="22"/>
        </w:rPr>
      </w:pPr>
      <w:bookmarkStart w:id="20" w:name="_Ref448389342"/>
      <w:r w:rsidRPr="00F77513">
        <w:rPr>
          <w:sz w:val="22"/>
          <w:szCs w:val="22"/>
          <w:u w:val="single"/>
        </w:rPr>
        <w:t>Potential to Emit</w:t>
      </w:r>
      <w:r w:rsidRPr="00F77513">
        <w:rPr>
          <w:sz w:val="22"/>
          <w:szCs w:val="22"/>
        </w:rPr>
        <w:t xml:space="preserve">. Potential to emit calculations for this emission unit </w:t>
      </w:r>
      <w:r w:rsidR="0066523F" w:rsidRPr="00F77513">
        <w:rPr>
          <w:sz w:val="22"/>
          <w:szCs w:val="22"/>
        </w:rPr>
        <w:t>w</w:t>
      </w:r>
      <w:r w:rsidR="0066523F">
        <w:rPr>
          <w:sz w:val="22"/>
          <w:szCs w:val="22"/>
        </w:rPr>
        <w:t>ere</w:t>
      </w:r>
      <w:r w:rsidR="0066523F" w:rsidRPr="00F77513">
        <w:rPr>
          <w:sz w:val="22"/>
          <w:szCs w:val="22"/>
        </w:rPr>
        <w:t xml:space="preserve"> </w:t>
      </w:r>
      <w:r w:rsidRPr="00F77513">
        <w:rPr>
          <w:sz w:val="22"/>
          <w:szCs w:val="22"/>
        </w:rPr>
        <w:t xml:space="preserve">based on </w:t>
      </w:r>
      <w:r w:rsidR="0066523F">
        <w:rPr>
          <w:sz w:val="22"/>
          <w:szCs w:val="22"/>
        </w:rPr>
        <w:t xml:space="preserve">250 </w:t>
      </w:r>
      <w:r w:rsidRPr="00F77513">
        <w:rPr>
          <w:sz w:val="22"/>
          <w:szCs w:val="22"/>
        </w:rPr>
        <w:t>hours per year of engine operating hours</w:t>
      </w:r>
      <w:r w:rsidR="0066523F">
        <w:rPr>
          <w:sz w:val="22"/>
          <w:szCs w:val="22"/>
        </w:rPr>
        <w:t>.  The assumed 250 hours per year were based on</w:t>
      </w:r>
      <w:r w:rsidR="001F6D72">
        <w:rPr>
          <w:sz w:val="22"/>
          <w:szCs w:val="22"/>
        </w:rPr>
        <w:t>,</w:t>
      </w:r>
      <w:r w:rsidR="001F6D72" w:rsidRPr="00F77513">
        <w:rPr>
          <w:sz w:val="22"/>
          <w:szCs w:val="22"/>
        </w:rPr>
        <w:t xml:space="preserve"> </w:t>
      </w:r>
      <w:r w:rsidRPr="00F77513">
        <w:rPr>
          <w:sz w:val="22"/>
          <w:szCs w:val="22"/>
        </w:rPr>
        <w:t>a review site-specific operational records, CILC agreement requirements, historic usage data, and applicable maintenance job plans.  [Rule 62-210.200(225), Potential to Emit, F.A.C.]</w:t>
      </w:r>
      <w:bookmarkEnd w:id="20"/>
    </w:p>
    <w:p w14:paraId="6FDE436D" w14:textId="6904DBF6" w:rsidR="00F77513" w:rsidRPr="00F77513" w:rsidRDefault="00D425BC" w:rsidP="00F77513">
      <w:pPr>
        <w:pStyle w:val="ListParagraph"/>
        <w:spacing w:after="120"/>
        <w:ind w:left="360"/>
        <w:jc w:val="both"/>
        <w:rPr>
          <w:i/>
          <w:sz w:val="22"/>
          <w:szCs w:val="22"/>
        </w:rPr>
      </w:pPr>
      <w:r w:rsidRPr="00D425BC">
        <w:rPr>
          <w:sz w:val="22"/>
          <w:szCs w:val="22"/>
        </w:rPr>
        <w:t>{</w:t>
      </w:r>
      <w:r w:rsidRPr="00D425BC">
        <w:rPr>
          <w:i/>
          <w:sz w:val="22"/>
          <w:szCs w:val="22"/>
        </w:rPr>
        <w:t>Permitting Note:  Engine operation (including hour use) is not limited in the event of an extended emergency (e.g., hurricane response)}</w:t>
      </w:r>
    </w:p>
    <w:p w14:paraId="123282A1" w14:textId="77777777" w:rsidR="00D425BC" w:rsidRPr="00D425BC" w:rsidRDefault="00D425BC" w:rsidP="00D425BC">
      <w:pPr>
        <w:pStyle w:val="ListParagraph"/>
        <w:spacing w:after="120"/>
        <w:ind w:left="360"/>
        <w:jc w:val="both"/>
        <w:rPr>
          <w:i/>
          <w:sz w:val="22"/>
          <w:szCs w:val="22"/>
        </w:rPr>
      </w:pPr>
    </w:p>
    <w:p w14:paraId="11CDFDF9" w14:textId="77777777" w:rsidR="001F6D72" w:rsidRDefault="001F6D72">
      <w:pPr>
        <w:rPr>
          <w:b/>
          <w:sz w:val="22"/>
          <w:szCs w:val="22"/>
          <w:u w:val="single"/>
        </w:rPr>
      </w:pPr>
      <w:r>
        <w:rPr>
          <w:b/>
          <w:sz w:val="22"/>
          <w:szCs w:val="22"/>
          <w:u w:val="single"/>
        </w:rPr>
        <w:br w:type="page"/>
      </w:r>
    </w:p>
    <w:p w14:paraId="36CA2472" w14:textId="609D68E5" w:rsidR="00D425BC" w:rsidRPr="00D425BC" w:rsidRDefault="00D425BC" w:rsidP="00D425BC">
      <w:pPr>
        <w:rPr>
          <w:b/>
          <w:sz w:val="22"/>
          <w:szCs w:val="22"/>
          <w:u w:val="single"/>
        </w:rPr>
      </w:pPr>
      <w:r w:rsidRPr="00D425BC">
        <w:rPr>
          <w:b/>
          <w:sz w:val="22"/>
          <w:szCs w:val="22"/>
          <w:u w:val="single"/>
        </w:rPr>
        <w:lastRenderedPageBreak/>
        <w:t>Emission Limitations and Standards</w:t>
      </w:r>
    </w:p>
    <w:p w14:paraId="03E4E79C" w14:textId="77777777" w:rsidR="00D425BC" w:rsidRPr="00D425BC" w:rsidRDefault="00D425BC" w:rsidP="00F77513">
      <w:pPr>
        <w:pStyle w:val="ListParagraph"/>
        <w:numPr>
          <w:ilvl w:val="0"/>
          <w:numId w:val="55"/>
        </w:numPr>
        <w:spacing w:before="120"/>
        <w:ind w:left="360"/>
        <w:contextualSpacing w:val="0"/>
        <w:rPr>
          <w:sz w:val="22"/>
          <w:szCs w:val="22"/>
        </w:rPr>
      </w:pPr>
      <w:bookmarkStart w:id="21" w:name="_Ref466356864"/>
      <w:r w:rsidRPr="00D425BC">
        <w:rPr>
          <w:sz w:val="22"/>
          <w:szCs w:val="22"/>
          <w:u w:val="single" w:color="000000"/>
        </w:rPr>
        <w:t>Emission Standards:</w:t>
      </w:r>
      <w:r w:rsidRPr="00D425BC">
        <w:rPr>
          <w:sz w:val="22"/>
          <w:szCs w:val="22"/>
        </w:rPr>
        <w:t xml:space="preserve">  Emissions from the 1.25 MW engine shall not exceed the following NSPS Tier 4i limitations:</w:t>
      </w:r>
      <w:bookmarkEnd w:id="21"/>
    </w:p>
    <w:p w14:paraId="7F95F601" w14:textId="77777777" w:rsidR="00D425BC" w:rsidRPr="00D425BC" w:rsidRDefault="00D425BC" w:rsidP="00F77513">
      <w:pPr>
        <w:pStyle w:val="ListParagraph"/>
        <w:numPr>
          <w:ilvl w:val="0"/>
          <w:numId w:val="57"/>
        </w:numPr>
        <w:suppressAutoHyphens/>
        <w:ind w:left="1440"/>
        <w:contextualSpacing w:val="0"/>
        <w:rPr>
          <w:sz w:val="22"/>
          <w:szCs w:val="22"/>
        </w:rPr>
      </w:pPr>
      <w:r w:rsidRPr="00D425BC">
        <w:rPr>
          <w:sz w:val="22"/>
          <w:szCs w:val="22"/>
          <w:u w:val="single"/>
        </w:rPr>
        <w:t>NO</w:t>
      </w:r>
      <w:r w:rsidRPr="00D425BC">
        <w:rPr>
          <w:sz w:val="22"/>
          <w:szCs w:val="22"/>
          <w:u w:val="single"/>
          <w:vertAlign w:val="subscript"/>
        </w:rPr>
        <w:t>X</w:t>
      </w:r>
      <w:r w:rsidRPr="00D425BC">
        <w:rPr>
          <w:sz w:val="22"/>
          <w:szCs w:val="22"/>
          <w:u w:val="single"/>
        </w:rPr>
        <w:t xml:space="preserve"> Emissions</w:t>
      </w:r>
      <w:r w:rsidRPr="00D425BC">
        <w:rPr>
          <w:sz w:val="22"/>
          <w:szCs w:val="22"/>
        </w:rPr>
        <w:t>.  Emissions of NO</w:t>
      </w:r>
      <w:r w:rsidRPr="00D425BC">
        <w:rPr>
          <w:sz w:val="22"/>
          <w:szCs w:val="22"/>
          <w:vertAlign w:val="subscript"/>
        </w:rPr>
        <w:t>X</w:t>
      </w:r>
      <w:r w:rsidRPr="00D425BC">
        <w:rPr>
          <w:sz w:val="22"/>
          <w:szCs w:val="22"/>
        </w:rPr>
        <w:t xml:space="preserve"> shall not exceed 0.67 g/</w:t>
      </w:r>
      <w:proofErr w:type="spellStart"/>
      <w:r w:rsidRPr="00D425BC">
        <w:rPr>
          <w:sz w:val="22"/>
          <w:szCs w:val="22"/>
        </w:rPr>
        <w:t>KW-hr</w:t>
      </w:r>
      <w:proofErr w:type="spellEnd"/>
      <w:r w:rsidRPr="00D425BC">
        <w:rPr>
          <w:sz w:val="22"/>
          <w:szCs w:val="22"/>
        </w:rPr>
        <w:t>.</w:t>
      </w:r>
    </w:p>
    <w:p w14:paraId="370B7641" w14:textId="77777777" w:rsidR="00D425BC" w:rsidRPr="00D425BC" w:rsidRDefault="00D425BC" w:rsidP="00F77513">
      <w:pPr>
        <w:pStyle w:val="ListParagraph"/>
        <w:numPr>
          <w:ilvl w:val="0"/>
          <w:numId w:val="57"/>
        </w:numPr>
        <w:suppressAutoHyphens/>
        <w:ind w:left="1440"/>
        <w:contextualSpacing w:val="0"/>
        <w:rPr>
          <w:sz w:val="22"/>
          <w:szCs w:val="22"/>
        </w:rPr>
      </w:pPr>
      <w:r w:rsidRPr="00D425BC">
        <w:rPr>
          <w:sz w:val="22"/>
          <w:szCs w:val="22"/>
          <w:u w:val="single"/>
        </w:rPr>
        <w:t>NMHC Emissions</w:t>
      </w:r>
      <w:r w:rsidRPr="00D425BC">
        <w:rPr>
          <w:sz w:val="22"/>
          <w:szCs w:val="22"/>
        </w:rPr>
        <w:t>.  Emissions of NMHC shall not exceed 0.4 g/</w:t>
      </w:r>
      <w:proofErr w:type="spellStart"/>
      <w:r w:rsidRPr="00D425BC">
        <w:rPr>
          <w:sz w:val="22"/>
          <w:szCs w:val="22"/>
        </w:rPr>
        <w:t>KW-hr</w:t>
      </w:r>
      <w:proofErr w:type="spellEnd"/>
      <w:r w:rsidRPr="00D425BC">
        <w:rPr>
          <w:sz w:val="22"/>
          <w:szCs w:val="22"/>
        </w:rPr>
        <w:t>.</w:t>
      </w:r>
    </w:p>
    <w:p w14:paraId="4DC4790C" w14:textId="77777777" w:rsidR="00D425BC" w:rsidRPr="00D425BC" w:rsidRDefault="00D425BC" w:rsidP="00F77513">
      <w:pPr>
        <w:pStyle w:val="ListParagraph"/>
        <w:numPr>
          <w:ilvl w:val="0"/>
          <w:numId w:val="57"/>
        </w:numPr>
        <w:suppressAutoHyphens/>
        <w:ind w:left="1440"/>
        <w:contextualSpacing w:val="0"/>
        <w:rPr>
          <w:sz w:val="22"/>
          <w:szCs w:val="22"/>
        </w:rPr>
      </w:pPr>
      <w:r w:rsidRPr="00D425BC">
        <w:rPr>
          <w:sz w:val="22"/>
          <w:szCs w:val="22"/>
          <w:u w:val="single"/>
        </w:rPr>
        <w:t>CO Emissions</w:t>
      </w:r>
      <w:r w:rsidRPr="00D425BC">
        <w:rPr>
          <w:sz w:val="22"/>
          <w:szCs w:val="22"/>
        </w:rPr>
        <w:t>.  CO emissions shall not exceed 3.5 g/</w:t>
      </w:r>
      <w:proofErr w:type="spellStart"/>
      <w:r w:rsidRPr="00D425BC">
        <w:rPr>
          <w:sz w:val="22"/>
          <w:szCs w:val="22"/>
        </w:rPr>
        <w:t>KW-hr</w:t>
      </w:r>
      <w:proofErr w:type="spellEnd"/>
      <w:r w:rsidRPr="00D425BC">
        <w:rPr>
          <w:sz w:val="22"/>
          <w:szCs w:val="22"/>
        </w:rPr>
        <w:t xml:space="preserve">:  </w:t>
      </w:r>
    </w:p>
    <w:p w14:paraId="0564AE9C" w14:textId="77777777" w:rsidR="00D425BC" w:rsidRPr="00D425BC" w:rsidRDefault="00D425BC" w:rsidP="00F77513">
      <w:pPr>
        <w:pStyle w:val="ListParagraph"/>
        <w:numPr>
          <w:ilvl w:val="0"/>
          <w:numId w:val="57"/>
        </w:numPr>
        <w:suppressAutoHyphens/>
        <w:ind w:left="1440"/>
        <w:contextualSpacing w:val="0"/>
        <w:rPr>
          <w:sz w:val="22"/>
          <w:szCs w:val="22"/>
        </w:rPr>
      </w:pPr>
      <w:r w:rsidRPr="00D425BC">
        <w:rPr>
          <w:sz w:val="22"/>
          <w:szCs w:val="22"/>
          <w:u w:val="single"/>
        </w:rPr>
        <w:t>PM Emissions</w:t>
      </w:r>
      <w:r w:rsidRPr="00D425BC">
        <w:rPr>
          <w:sz w:val="22"/>
          <w:szCs w:val="22"/>
        </w:rPr>
        <w:t>.  PM emissions shall not exceed 0.1 g/</w:t>
      </w:r>
      <w:proofErr w:type="spellStart"/>
      <w:r w:rsidRPr="00D425BC">
        <w:rPr>
          <w:sz w:val="22"/>
          <w:szCs w:val="22"/>
        </w:rPr>
        <w:t>KW-hr</w:t>
      </w:r>
      <w:proofErr w:type="spellEnd"/>
      <w:r w:rsidRPr="00D425BC">
        <w:rPr>
          <w:sz w:val="22"/>
          <w:szCs w:val="22"/>
        </w:rPr>
        <w:t xml:space="preserve">:  </w:t>
      </w:r>
    </w:p>
    <w:p w14:paraId="028B43B5" w14:textId="5C3FDCFD" w:rsidR="00D425BC" w:rsidRPr="00D425BC" w:rsidRDefault="00D425BC" w:rsidP="00D425BC">
      <w:pPr>
        <w:suppressAutoHyphens/>
        <w:ind w:left="450"/>
        <w:rPr>
          <w:sz w:val="22"/>
          <w:szCs w:val="22"/>
        </w:rPr>
      </w:pPr>
      <w:r w:rsidRPr="00D425BC">
        <w:rPr>
          <w:sz w:val="22"/>
          <w:szCs w:val="22"/>
        </w:rPr>
        <w:t xml:space="preserve">[40 CFR 60.4205(b) </w:t>
      </w:r>
      <w:r w:rsidR="001D51FF">
        <w:rPr>
          <w:sz w:val="22"/>
          <w:szCs w:val="22"/>
        </w:rPr>
        <w:t>and</w:t>
      </w:r>
      <w:r w:rsidRPr="00D425BC">
        <w:rPr>
          <w:sz w:val="22"/>
          <w:szCs w:val="22"/>
        </w:rPr>
        <w:t xml:space="preserve"> 89.112 Table 1]</w:t>
      </w:r>
    </w:p>
    <w:p w14:paraId="33B1309A" w14:textId="4A8B41C0" w:rsidR="00D425BC" w:rsidRPr="00D425BC" w:rsidRDefault="00D425BC" w:rsidP="00F77513">
      <w:pPr>
        <w:pStyle w:val="ListParagraph"/>
        <w:numPr>
          <w:ilvl w:val="0"/>
          <w:numId w:val="55"/>
        </w:numPr>
        <w:spacing w:before="120"/>
        <w:ind w:left="360"/>
        <w:contextualSpacing w:val="0"/>
        <w:rPr>
          <w:b/>
          <w:sz w:val="22"/>
          <w:szCs w:val="22"/>
          <w:u w:val="single"/>
        </w:rPr>
      </w:pPr>
      <w:bookmarkStart w:id="22" w:name="_Ref466356887"/>
      <w:r w:rsidRPr="00D425BC">
        <w:rPr>
          <w:sz w:val="22"/>
          <w:szCs w:val="22"/>
          <w:u w:val="single" w:color="000000"/>
        </w:rPr>
        <w:t>Emission Standards</w:t>
      </w:r>
      <w:r w:rsidRPr="00D425BC">
        <w:rPr>
          <w:sz w:val="22"/>
          <w:szCs w:val="22"/>
        </w:rPr>
        <w:t xml:space="preserve">. Emissions from the reconstructed Vacuum System CI RICE shall meet the emissions limitations as stated in the appropriate NSPS Subpart IIII Tier limitations which are applicable to the engine (40 CFR 60.4204(b) </w:t>
      </w:r>
      <w:r w:rsidR="001D51FF">
        <w:rPr>
          <w:sz w:val="22"/>
          <w:szCs w:val="22"/>
        </w:rPr>
        <w:t>and</w:t>
      </w:r>
      <w:r w:rsidRPr="00D425BC">
        <w:rPr>
          <w:sz w:val="22"/>
          <w:szCs w:val="22"/>
        </w:rPr>
        <w:t xml:space="preserve"> 89.112 Table 1). Compliance with this requirement can be through any one of the following methods. Any of these methods are presumed effective for the life of the engine (i.e., one-time</w:t>
      </w:r>
      <w:r w:rsidRPr="00D425BC">
        <w:rPr>
          <w:spacing w:val="-7"/>
          <w:sz w:val="22"/>
          <w:szCs w:val="22"/>
        </w:rPr>
        <w:t xml:space="preserve"> </w:t>
      </w:r>
      <w:r w:rsidRPr="00D425BC">
        <w:rPr>
          <w:sz w:val="22"/>
          <w:szCs w:val="22"/>
        </w:rPr>
        <w:t>requirements):</w:t>
      </w:r>
      <w:bookmarkEnd w:id="22"/>
    </w:p>
    <w:p w14:paraId="2FA2401E" w14:textId="39F90A75" w:rsidR="00D425BC" w:rsidRPr="00D425BC" w:rsidRDefault="001F6D72" w:rsidP="00F77513">
      <w:pPr>
        <w:pStyle w:val="ListParagraph"/>
        <w:widowControl w:val="0"/>
        <w:numPr>
          <w:ilvl w:val="0"/>
          <w:numId w:val="58"/>
        </w:numPr>
        <w:tabs>
          <w:tab w:val="left" w:pos="1440"/>
        </w:tabs>
        <w:ind w:left="1440"/>
        <w:contextualSpacing w:val="0"/>
        <w:rPr>
          <w:sz w:val="22"/>
          <w:szCs w:val="22"/>
        </w:rPr>
      </w:pPr>
      <w:r>
        <w:rPr>
          <w:sz w:val="22"/>
          <w:szCs w:val="22"/>
        </w:rPr>
        <w:t>C</w:t>
      </w:r>
      <w:r w:rsidR="00D425BC" w:rsidRPr="00D425BC">
        <w:rPr>
          <w:sz w:val="22"/>
          <w:szCs w:val="22"/>
        </w:rPr>
        <w:t>ertified by the engine manufacturer as meeting the</w:t>
      </w:r>
      <w:r w:rsidR="00D425BC" w:rsidRPr="00D425BC">
        <w:rPr>
          <w:spacing w:val="-11"/>
          <w:sz w:val="22"/>
          <w:szCs w:val="22"/>
        </w:rPr>
        <w:t xml:space="preserve"> </w:t>
      </w:r>
      <w:r w:rsidR="00D425BC" w:rsidRPr="00D425BC">
        <w:rPr>
          <w:sz w:val="22"/>
          <w:szCs w:val="22"/>
        </w:rPr>
        <w:t>standards;</w:t>
      </w:r>
    </w:p>
    <w:p w14:paraId="7E8283E7" w14:textId="77777777" w:rsidR="00D425BC" w:rsidRPr="00D425BC" w:rsidRDefault="00D425BC" w:rsidP="00F77513">
      <w:pPr>
        <w:pStyle w:val="ListParagraph"/>
        <w:widowControl w:val="0"/>
        <w:numPr>
          <w:ilvl w:val="0"/>
          <w:numId w:val="58"/>
        </w:numPr>
        <w:tabs>
          <w:tab w:val="left" w:pos="1440"/>
        </w:tabs>
        <w:ind w:left="1440"/>
        <w:contextualSpacing w:val="0"/>
        <w:rPr>
          <w:sz w:val="22"/>
          <w:szCs w:val="22"/>
        </w:rPr>
      </w:pPr>
      <w:r w:rsidRPr="00D425BC">
        <w:rPr>
          <w:sz w:val="22"/>
          <w:szCs w:val="22"/>
        </w:rPr>
        <w:t>Based on manufacturer supplied emission test results or emission factors;</w:t>
      </w:r>
      <w:r w:rsidRPr="00D425BC">
        <w:rPr>
          <w:spacing w:val="-15"/>
          <w:sz w:val="22"/>
          <w:szCs w:val="22"/>
        </w:rPr>
        <w:t xml:space="preserve"> </w:t>
      </w:r>
      <w:r w:rsidRPr="00D425BC">
        <w:rPr>
          <w:sz w:val="22"/>
          <w:szCs w:val="22"/>
        </w:rPr>
        <w:t>or,</w:t>
      </w:r>
    </w:p>
    <w:p w14:paraId="700B4048" w14:textId="77777777" w:rsidR="00D425BC" w:rsidRPr="00D425BC" w:rsidRDefault="00D425BC" w:rsidP="00F77513">
      <w:pPr>
        <w:pStyle w:val="ListParagraph"/>
        <w:widowControl w:val="0"/>
        <w:numPr>
          <w:ilvl w:val="0"/>
          <w:numId w:val="58"/>
        </w:numPr>
        <w:tabs>
          <w:tab w:val="left" w:pos="1440"/>
        </w:tabs>
        <w:ind w:left="1440"/>
        <w:contextualSpacing w:val="0"/>
        <w:rPr>
          <w:sz w:val="22"/>
          <w:szCs w:val="22"/>
        </w:rPr>
      </w:pPr>
      <w:r w:rsidRPr="00D425BC">
        <w:rPr>
          <w:sz w:val="22"/>
          <w:szCs w:val="22"/>
        </w:rPr>
        <w:t>Based on emissions testing performed by the</w:t>
      </w:r>
      <w:r w:rsidRPr="00D425BC">
        <w:rPr>
          <w:spacing w:val="-12"/>
          <w:sz w:val="22"/>
          <w:szCs w:val="22"/>
        </w:rPr>
        <w:t xml:space="preserve"> </w:t>
      </w:r>
      <w:r w:rsidRPr="00D425BC">
        <w:rPr>
          <w:sz w:val="22"/>
          <w:szCs w:val="22"/>
        </w:rPr>
        <w:t>permittee.</w:t>
      </w:r>
    </w:p>
    <w:p w14:paraId="7AAE04A9" w14:textId="77777777" w:rsidR="00D425BC" w:rsidRPr="00D425BC" w:rsidRDefault="00D425BC" w:rsidP="00D425BC">
      <w:pPr>
        <w:spacing w:before="120" w:after="120"/>
        <w:ind w:left="450"/>
        <w:jc w:val="both"/>
        <w:rPr>
          <w:bCs/>
          <w:sz w:val="22"/>
          <w:szCs w:val="22"/>
        </w:rPr>
      </w:pPr>
      <w:r w:rsidRPr="00D425BC">
        <w:rPr>
          <w:sz w:val="22"/>
          <w:szCs w:val="22"/>
        </w:rPr>
        <w:t>{</w:t>
      </w:r>
      <w:r w:rsidRPr="00D425BC">
        <w:rPr>
          <w:i/>
          <w:sz w:val="22"/>
          <w:szCs w:val="22"/>
        </w:rPr>
        <w:t xml:space="preserve">Permitting Note: The Permittee has indicated that compliance for future added engines that are subject to 40 CFR 60, Subpart IIII will be demonstrated by the engines being certified </w:t>
      </w:r>
      <w:proofErr w:type="gramStart"/>
      <w:r w:rsidRPr="00D425BC">
        <w:rPr>
          <w:i/>
          <w:sz w:val="22"/>
          <w:szCs w:val="22"/>
        </w:rPr>
        <w:t>according to</w:t>
      </w:r>
      <w:proofErr w:type="gramEnd"/>
      <w:r w:rsidRPr="00D425BC">
        <w:rPr>
          <w:i/>
          <w:sz w:val="22"/>
          <w:szCs w:val="22"/>
        </w:rPr>
        <w:t xml:space="preserve"> 40 CFR Part 89 or Part 94, as applicable, for the same model year and maximum engine power or through emissions</w:t>
      </w:r>
      <w:r w:rsidRPr="00D425BC">
        <w:rPr>
          <w:i/>
          <w:spacing w:val="-24"/>
          <w:sz w:val="22"/>
          <w:szCs w:val="22"/>
        </w:rPr>
        <w:t xml:space="preserve"> </w:t>
      </w:r>
      <w:r w:rsidRPr="00D425BC">
        <w:rPr>
          <w:i/>
          <w:sz w:val="22"/>
          <w:szCs w:val="22"/>
        </w:rPr>
        <w:t>testing.}</w:t>
      </w:r>
    </w:p>
    <w:p w14:paraId="00F5C700" w14:textId="77777777" w:rsidR="00D425BC" w:rsidRPr="00D425BC" w:rsidRDefault="00D425BC" w:rsidP="00D425BC">
      <w:pPr>
        <w:spacing w:before="120" w:after="120"/>
        <w:jc w:val="both"/>
        <w:rPr>
          <w:b/>
          <w:sz w:val="22"/>
          <w:szCs w:val="22"/>
          <w:u w:val="single"/>
        </w:rPr>
      </w:pPr>
      <w:r w:rsidRPr="00D425BC">
        <w:rPr>
          <w:b/>
          <w:bCs/>
          <w:sz w:val="22"/>
          <w:szCs w:val="22"/>
          <w:u w:val="single"/>
        </w:rPr>
        <w:t>Operation and Monitoring Requirements</w:t>
      </w:r>
    </w:p>
    <w:p w14:paraId="6FE00B5C" w14:textId="5B54131D" w:rsidR="00D425BC" w:rsidRPr="00D425BC" w:rsidRDefault="00D425BC" w:rsidP="00F77513">
      <w:pPr>
        <w:pStyle w:val="ListParagraph"/>
        <w:numPr>
          <w:ilvl w:val="0"/>
          <w:numId w:val="55"/>
        </w:numPr>
        <w:spacing w:before="120"/>
        <w:ind w:left="360"/>
        <w:contextualSpacing w:val="0"/>
        <w:rPr>
          <w:color w:val="000000"/>
          <w:sz w:val="22"/>
          <w:szCs w:val="22"/>
          <w:u w:val="single"/>
        </w:rPr>
      </w:pPr>
      <w:r w:rsidRPr="00D425BC">
        <w:rPr>
          <w:color w:val="000000"/>
          <w:sz w:val="22"/>
          <w:szCs w:val="22"/>
          <w:u w:val="single"/>
        </w:rPr>
        <w:t>Operation and Maintenance</w:t>
      </w:r>
      <w:r w:rsidRPr="00D425BC">
        <w:rPr>
          <w:color w:val="000000"/>
          <w:sz w:val="22"/>
          <w:szCs w:val="22"/>
        </w:rPr>
        <w:t xml:space="preserve">.  The owner or operator must operate and maintain the stationary combustion ignition internal combustion engine </w:t>
      </w:r>
      <w:proofErr w:type="gramStart"/>
      <w:r w:rsidRPr="00D425BC">
        <w:rPr>
          <w:color w:val="000000"/>
          <w:sz w:val="22"/>
          <w:szCs w:val="22"/>
        </w:rPr>
        <w:t>according to</w:t>
      </w:r>
      <w:proofErr w:type="gramEnd"/>
      <w:r w:rsidRPr="00D425BC">
        <w:rPr>
          <w:color w:val="000000"/>
          <w:sz w:val="22"/>
          <w:szCs w:val="22"/>
        </w:rPr>
        <w:t xml:space="preserve"> the manufacturer's written instructions or procedures developed by the owner or operator that are approved by the engine manufacturer.  In addition, owners and operators may only change those settings that the manufacturer authorizes to be changed.  </w:t>
      </w:r>
      <w:r w:rsidRPr="00D425BC">
        <w:rPr>
          <w:sz w:val="22"/>
          <w:szCs w:val="22"/>
        </w:rPr>
        <w:t xml:space="preserve">This engine must be maintained and operated to meet </w:t>
      </w:r>
      <w:r w:rsidRPr="00D425BC">
        <w:rPr>
          <w:color w:val="000000"/>
          <w:sz w:val="22"/>
          <w:szCs w:val="22"/>
        </w:rPr>
        <w:t xml:space="preserve">the emissions limits in Specific Conditions </w:t>
      </w:r>
      <w:r w:rsidRPr="00D425BC">
        <w:rPr>
          <w:b/>
          <w:color w:val="000000"/>
          <w:sz w:val="22"/>
          <w:szCs w:val="22"/>
        </w:rPr>
        <w:fldChar w:fldCharType="begin"/>
      </w:r>
      <w:r w:rsidRPr="00D425BC">
        <w:rPr>
          <w:b/>
          <w:color w:val="000000"/>
          <w:sz w:val="22"/>
          <w:szCs w:val="22"/>
        </w:rPr>
        <w:instrText xml:space="preserve"> REF _Ref466356864 \r \h </w:instrText>
      </w:r>
      <w:r>
        <w:rPr>
          <w:b/>
          <w:color w:val="000000"/>
          <w:sz w:val="22"/>
          <w:szCs w:val="22"/>
        </w:rPr>
        <w:instrText xml:space="preserve"> \* MERGEFORMAT </w:instrText>
      </w:r>
      <w:r w:rsidRPr="00D425BC">
        <w:rPr>
          <w:b/>
          <w:color w:val="000000"/>
          <w:sz w:val="22"/>
          <w:szCs w:val="22"/>
        </w:rPr>
      </w:r>
      <w:r w:rsidRPr="00D425BC">
        <w:rPr>
          <w:b/>
          <w:color w:val="000000"/>
          <w:sz w:val="22"/>
          <w:szCs w:val="22"/>
        </w:rPr>
        <w:fldChar w:fldCharType="separate"/>
      </w:r>
      <w:r w:rsidRPr="00D425BC">
        <w:rPr>
          <w:b/>
          <w:color w:val="000000"/>
          <w:sz w:val="22"/>
          <w:szCs w:val="22"/>
        </w:rPr>
        <w:t>E.3</w:t>
      </w:r>
      <w:r w:rsidRPr="00D425BC">
        <w:rPr>
          <w:b/>
          <w:color w:val="000000"/>
          <w:sz w:val="22"/>
          <w:szCs w:val="22"/>
        </w:rPr>
        <w:fldChar w:fldCharType="end"/>
      </w:r>
      <w:r w:rsidRPr="00D425BC">
        <w:rPr>
          <w:color w:val="000000"/>
          <w:sz w:val="22"/>
          <w:szCs w:val="22"/>
        </w:rPr>
        <w:t xml:space="preserve"> or </w:t>
      </w:r>
      <w:r w:rsidRPr="00D425BC">
        <w:rPr>
          <w:b/>
          <w:color w:val="000000"/>
          <w:sz w:val="22"/>
          <w:szCs w:val="22"/>
        </w:rPr>
        <w:fldChar w:fldCharType="begin"/>
      </w:r>
      <w:r w:rsidRPr="00D425BC">
        <w:rPr>
          <w:b/>
          <w:color w:val="000000"/>
          <w:sz w:val="22"/>
          <w:szCs w:val="22"/>
        </w:rPr>
        <w:instrText xml:space="preserve"> REF _Ref466356887 \r \h </w:instrText>
      </w:r>
      <w:r>
        <w:rPr>
          <w:b/>
          <w:color w:val="000000"/>
          <w:sz w:val="22"/>
          <w:szCs w:val="22"/>
        </w:rPr>
        <w:instrText xml:space="preserve"> \* MERGEFORMAT </w:instrText>
      </w:r>
      <w:r w:rsidRPr="00D425BC">
        <w:rPr>
          <w:b/>
          <w:color w:val="000000"/>
          <w:sz w:val="22"/>
          <w:szCs w:val="22"/>
        </w:rPr>
      </w:r>
      <w:r w:rsidRPr="00D425BC">
        <w:rPr>
          <w:b/>
          <w:color w:val="000000"/>
          <w:sz w:val="22"/>
          <w:szCs w:val="22"/>
        </w:rPr>
        <w:fldChar w:fldCharType="separate"/>
      </w:r>
      <w:r w:rsidRPr="00D425BC">
        <w:rPr>
          <w:b/>
          <w:color w:val="000000"/>
          <w:sz w:val="22"/>
          <w:szCs w:val="22"/>
        </w:rPr>
        <w:t>E.4</w:t>
      </w:r>
      <w:r w:rsidRPr="00D425BC">
        <w:rPr>
          <w:b/>
          <w:color w:val="000000"/>
          <w:sz w:val="22"/>
          <w:szCs w:val="22"/>
        </w:rPr>
        <w:fldChar w:fldCharType="end"/>
      </w:r>
      <w:r w:rsidRPr="00D425BC">
        <w:rPr>
          <w:color w:val="000000"/>
          <w:sz w:val="22"/>
          <w:szCs w:val="22"/>
        </w:rPr>
        <w:t xml:space="preserve"> </w:t>
      </w:r>
      <w:r w:rsidRPr="00D425BC">
        <w:rPr>
          <w:sz w:val="22"/>
          <w:szCs w:val="22"/>
        </w:rPr>
        <w:t>over the entire life of the engine</w:t>
      </w:r>
      <w:r w:rsidRPr="00D425BC">
        <w:rPr>
          <w:color w:val="000000"/>
          <w:sz w:val="22"/>
          <w:szCs w:val="22"/>
        </w:rPr>
        <w:t>. [</w:t>
      </w:r>
      <w:r w:rsidRPr="00D425BC">
        <w:rPr>
          <w:sz w:val="22"/>
          <w:szCs w:val="22"/>
        </w:rPr>
        <w:t>40 CFR 60.4206</w:t>
      </w:r>
      <w:r w:rsidRPr="00D425BC">
        <w:rPr>
          <w:color w:val="000000"/>
          <w:sz w:val="22"/>
          <w:szCs w:val="22"/>
        </w:rPr>
        <w:t xml:space="preserve">, 4211(a)(1), (2) </w:t>
      </w:r>
      <w:r w:rsidR="001D51FF">
        <w:rPr>
          <w:color w:val="000000"/>
          <w:sz w:val="22"/>
          <w:szCs w:val="22"/>
        </w:rPr>
        <w:t>and</w:t>
      </w:r>
      <w:r w:rsidRPr="00D425BC">
        <w:rPr>
          <w:color w:val="000000"/>
          <w:sz w:val="22"/>
          <w:szCs w:val="22"/>
        </w:rPr>
        <w:t xml:space="preserve"> (3)</w:t>
      </w:r>
      <w:r w:rsidRPr="00D425BC">
        <w:rPr>
          <w:sz w:val="22"/>
          <w:szCs w:val="22"/>
        </w:rPr>
        <w:t>]</w:t>
      </w:r>
    </w:p>
    <w:p w14:paraId="0120C9C1" w14:textId="69C2A0E4" w:rsidR="00D425BC" w:rsidRPr="00D425BC" w:rsidRDefault="00D425BC" w:rsidP="00F77513">
      <w:pPr>
        <w:pStyle w:val="ListParagraph"/>
        <w:numPr>
          <w:ilvl w:val="0"/>
          <w:numId w:val="55"/>
        </w:numPr>
        <w:spacing w:before="120"/>
        <w:ind w:left="360"/>
        <w:contextualSpacing w:val="0"/>
        <w:rPr>
          <w:color w:val="000000"/>
          <w:sz w:val="22"/>
          <w:szCs w:val="22"/>
          <w:u w:val="single"/>
        </w:rPr>
      </w:pPr>
      <w:r w:rsidRPr="00D425BC">
        <w:rPr>
          <w:sz w:val="22"/>
          <w:szCs w:val="22"/>
          <w:u w:val="single"/>
        </w:rPr>
        <w:t>Engine Certification Requirements</w:t>
      </w:r>
      <w:r w:rsidRPr="00D425BC">
        <w:rPr>
          <w:sz w:val="22"/>
          <w:szCs w:val="22"/>
        </w:rPr>
        <w:t xml:space="preserve">.  The owner or operator complies with the emissions standards specified above by having purchased an engine certified by the manufacturer to meet those limits.  The engine must have been installed and configured, as well as, continued to be maintained, </w:t>
      </w:r>
      <w:proofErr w:type="gramStart"/>
      <w:r w:rsidRPr="00D425BC">
        <w:rPr>
          <w:sz w:val="22"/>
          <w:szCs w:val="22"/>
        </w:rPr>
        <w:t>according to</w:t>
      </w:r>
      <w:proofErr w:type="gramEnd"/>
      <w:r w:rsidRPr="00D425BC">
        <w:rPr>
          <w:sz w:val="22"/>
          <w:szCs w:val="22"/>
        </w:rPr>
        <w:t xml:space="preserve"> the manufacturer’s emission-related specifications, except as permitted in Specific Condition</w:t>
      </w:r>
      <w:r w:rsidRPr="00D425BC">
        <w:rPr>
          <w:b/>
          <w:sz w:val="22"/>
          <w:szCs w:val="22"/>
        </w:rPr>
        <w:t xml:space="preserve"> </w:t>
      </w:r>
      <w:r w:rsidRPr="00D425BC">
        <w:rPr>
          <w:b/>
          <w:sz w:val="22"/>
          <w:szCs w:val="22"/>
        </w:rPr>
        <w:fldChar w:fldCharType="begin"/>
      </w:r>
      <w:r w:rsidRPr="00D425BC">
        <w:rPr>
          <w:b/>
          <w:sz w:val="22"/>
          <w:szCs w:val="22"/>
        </w:rPr>
        <w:instrText xml:space="preserve"> REF _Ref466358359 \r \h </w:instrText>
      </w:r>
      <w:r>
        <w:rPr>
          <w:b/>
          <w:sz w:val="22"/>
          <w:szCs w:val="22"/>
        </w:rPr>
        <w:instrText xml:space="preserve"> \* MERGEFORMAT </w:instrText>
      </w:r>
      <w:r w:rsidRPr="00D425BC">
        <w:rPr>
          <w:b/>
          <w:sz w:val="22"/>
          <w:szCs w:val="22"/>
        </w:rPr>
      </w:r>
      <w:r w:rsidRPr="00D425BC">
        <w:rPr>
          <w:b/>
          <w:sz w:val="22"/>
          <w:szCs w:val="22"/>
        </w:rPr>
        <w:fldChar w:fldCharType="separate"/>
      </w:r>
      <w:r w:rsidRPr="00D425BC">
        <w:rPr>
          <w:b/>
          <w:sz w:val="22"/>
          <w:szCs w:val="22"/>
        </w:rPr>
        <w:t>E.10</w:t>
      </w:r>
      <w:r w:rsidRPr="00D425BC">
        <w:rPr>
          <w:b/>
          <w:sz w:val="22"/>
          <w:szCs w:val="22"/>
        </w:rPr>
        <w:fldChar w:fldCharType="end"/>
      </w:r>
      <w:r w:rsidRPr="00D425BC">
        <w:rPr>
          <w:b/>
          <w:sz w:val="22"/>
          <w:szCs w:val="22"/>
        </w:rPr>
        <w:t>.</w:t>
      </w:r>
      <w:r w:rsidRPr="00D425BC">
        <w:rPr>
          <w:sz w:val="22"/>
          <w:szCs w:val="22"/>
        </w:rPr>
        <w:t xml:space="preserve">  </w:t>
      </w:r>
    </w:p>
    <w:p w14:paraId="61E89D65" w14:textId="77777777" w:rsidR="00D425BC" w:rsidRPr="00D425BC" w:rsidRDefault="00D425BC" w:rsidP="00D425BC">
      <w:pPr>
        <w:pStyle w:val="ListParagraph"/>
        <w:ind w:left="360"/>
        <w:rPr>
          <w:sz w:val="22"/>
          <w:szCs w:val="22"/>
        </w:rPr>
      </w:pPr>
      <w:r w:rsidRPr="00D425BC">
        <w:rPr>
          <w:sz w:val="22"/>
          <w:szCs w:val="22"/>
        </w:rPr>
        <w:t>[40 CFR 60.4211(c)]</w:t>
      </w:r>
    </w:p>
    <w:p w14:paraId="33EB12F2" w14:textId="77777777" w:rsidR="00D425BC" w:rsidRPr="00D425BC" w:rsidRDefault="00D425BC" w:rsidP="00F77513">
      <w:pPr>
        <w:pStyle w:val="ListParagraph"/>
        <w:numPr>
          <w:ilvl w:val="0"/>
          <w:numId w:val="55"/>
        </w:numPr>
        <w:spacing w:before="120"/>
        <w:ind w:left="360"/>
        <w:contextualSpacing w:val="0"/>
        <w:jc w:val="both"/>
        <w:rPr>
          <w:sz w:val="22"/>
          <w:szCs w:val="22"/>
        </w:rPr>
      </w:pPr>
      <w:r w:rsidRPr="00D425BC">
        <w:rPr>
          <w:sz w:val="22"/>
          <w:szCs w:val="22"/>
          <w:u w:val="single"/>
        </w:rPr>
        <w:t>Hour Meter</w:t>
      </w:r>
      <w:r w:rsidRPr="00D425BC">
        <w:rPr>
          <w:sz w:val="22"/>
          <w:szCs w:val="22"/>
        </w:rPr>
        <w:t>.  The owner or operator must properly maintain the installed non-resettable hour meter.</w:t>
      </w:r>
    </w:p>
    <w:p w14:paraId="5C429864" w14:textId="04CF9B1A" w:rsidR="00D425BC" w:rsidRPr="00D425BC" w:rsidRDefault="00D425BC" w:rsidP="00D425BC">
      <w:pPr>
        <w:pStyle w:val="ListParagraph"/>
        <w:spacing w:after="120"/>
        <w:ind w:left="360"/>
        <w:rPr>
          <w:sz w:val="22"/>
          <w:szCs w:val="22"/>
        </w:rPr>
      </w:pPr>
      <w:r w:rsidRPr="00D425BC">
        <w:rPr>
          <w:sz w:val="22"/>
          <w:szCs w:val="22"/>
        </w:rPr>
        <w:t>[40 CFR 60.4209(a</w:t>
      </w:r>
      <w:r w:rsidR="001F6D72">
        <w:rPr>
          <w:sz w:val="22"/>
          <w:szCs w:val="22"/>
        </w:rPr>
        <w:t>)</w:t>
      </w:r>
      <w:r w:rsidRPr="00D425BC">
        <w:rPr>
          <w:sz w:val="22"/>
          <w:szCs w:val="22"/>
        </w:rPr>
        <w:t>]</w:t>
      </w:r>
    </w:p>
    <w:p w14:paraId="01DD234D" w14:textId="474A57DA" w:rsidR="00D425BC" w:rsidRPr="00D425BC" w:rsidRDefault="00D425BC" w:rsidP="00F77513">
      <w:pPr>
        <w:spacing w:before="120" w:after="120"/>
        <w:rPr>
          <w:b/>
          <w:sz w:val="22"/>
          <w:szCs w:val="22"/>
          <w:u w:val="single"/>
        </w:rPr>
      </w:pPr>
      <w:r w:rsidRPr="00D425BC">
        <w:rPr>
          <w:b/>
          <w:sz w:val="22"/>
          <w:szCs w:val="22"/>
          <w:u w:val="single"/>
        </w:rPr>
        <w:t>Test Methods and Procedures</w:t>
      </w:r>
    </w:p>
    <w:p w14:paraId="1B9FF4D3" w14:textId="04DA47B9" w:rsidR="00D425BC" w:rsidRPr="00D425BC" w:rsidRDefault="00D425BC" w:rsidP="00F77513">
      <w:pPr>
        <w:pStyle w:val="ListParagraph"/>
        <w:numPr>
          <w:ilvl w:val="0"/>
          <w:numId w:val="55"/>
        </w:numPr>
        <w:spacing w:before="120"/>
        <w:ind w:left="360"/>
        <w:contextualSpacing w:val="0"/>
        <w:rPr>
          <w:sz w:val="22"/>
          <w:szCs w:val="22"/>
          <w:u w:val="single"/>
        </w:rPr>
      </w:pPr>
      <w:bookmarkStart w:id="23" w:name="_Ref466358450"/>
      <w:r w:rsidRPr="00D425BC">
        <w:rPr>
          <w:sz w:val="22"/>
          <w:szCs w:val="22"/>
          <w:u w:val="single"/>
        </w:rPr>
        <w:t>Compliance Requirements Due to Loss of Certification</w:t>
      </w:r>
      <w:r w:rsidRPr="00D425BC">
        <w:rPr>
          <w:sz w:val="22"/>
          <w:szCs w:val="22"/>
        </w:rPr>
        <w:t xml:space="preserve">.  If the owner or operator does not install, configure, operate, and maintain the engine </w:t>
      </w:r>
      <w:r w:rsidR="005D07B3">
        <w:rPr>
          <w:sz w:val="22"/>
          <w:szCs w:val="22"/>
        </w:rPr>
        <w:t>or</w:t>
      </w:r>
      <w:r w:rsidR="005D07B3" w:rsidRPr="00D425BC">
        <w:rPr>
          <w:sz w:val="22"/>
          <w:szCs w:val="22"/>
        </w:rPr>
        <w:t xml:space="preserve"> </w:t>
      </w:r>
      <w:r w:rsidRPr="00D425BC">
        <w:rPr>
          <w:sz w:val="22"/>
          <w:szCs w:val="22"/>
        </w:rPr>
        <w:t xml:space="preserve">control device </w:t>
      </w:r>
      <w:proofErr w:type="gramStart"/>
      <w:r w:rsidRPr="00D425BC">
        <w:rPr>
          <w:sz w:val="22"/>
          <w:szCs w:val="22"/>
        </w:rPr>
        <w:t>according to</w:t>
      </w:r>
      <w:proofErr w:type="gramEnd"/>
      <w:r w:rsidRPr="00D425BC">
        <w:rPr>
          <w:sz w:val="22"/>
          <w:szCs w:val="22"/>
        </w:rPr>
        <w:t xml:space="preserve"> the manufacturer's emission-related written instructions, or if the owner or operator changes emission-related settings in a way that is not authorized by the manufacturer, the owner or operator must demonstrate compliance by the following four actions:</w:t>
      </w:r>
      <w:bookmarkEnd w:id="23"/>
    </w:p>
    <w:p w14:paraId="628010CE" w14:textId="77777777" w:rsidR="00D425BC" w:rsidRPr="00D425BC" w:rsidRDefault="00D425BC" w:rsidP="00F77513">
      <w:pPr>
        <w:pStyle w:val="ListParagraph"/>
        <w:numPr>
          <w:ilvl w:val="0"/>
          <w:numId w:val="59"/>
        </w:numPr>
        <w:ind w:left="1440"/>
        <w:contextualSpacing w:val="0"/>
        <w:rPr>
          <w:sz w:val="22"/>
          <w:szCs w:val="22"/>
        </w:rPr>
      </w:pPr>
      <w:r w:rsidRPr="00D425BC">
        <w:rPr>
          <w:sz w:val="22"/>
          <w:szCs w:val="22"/>
        </w:rPr>
        <w:t>The owner or operator must keep a maintenance plan and records of conducted maintenance.</w:t>
      </w:r>
    </w:p>
    <w:p w14:paraId="66118A9F" w14:textId="77777777" w:rsidR="00D425BC" w:rsidRPr="00D425BC" w:rsidRDefault="00D425BC" w:rsidP="00F77513">
      <w:pPr>
        <w:pStyle w:val="ListParagraph"/>
        <w:numPr>
          <w:ilvl w:val="0"/>
          <w:numId w:val="59"/>
        </w:numPr>
        <w:ind w:left="1440"/>
        <w:contextualSpacing w:val="0"/>
        <w:rPr>
          <w:sz w:val="22"/>
          <w:szCs w:val="22"/>
        </w:rPr>
      </w:pPr>
      <w:r w:rsidRPr="00D425BC">
        <w:rPr>
          <w:sz w:val="22"/>
          <w:szCs w:val="22"/>
        </w:rPr>
        <w:t>The owner or operator must, to the extent practicable, maintain and operate the engine in a manner consistent with good air pollution control practice for minimizing emissions.</w:t>
      </w:r>
    </w:p>
    <w:p w14:paraId="49FFE328" w14:textId="77777777" w:rsidR="00D425BC" w:rsidRPr="00D425BC" w:rsidRDefault="00D425BC" w:rsidP="00F77513">
      <w:pPr>
        <w:pStyle w:val="ListParagraph"/>
        <w:numPr>
          <w:ilvl w:val="0"/>
          <w:numId w:val="59"/>
        </w:numPr>
        <w:ind w:left="1440"/>
        <w:contextualSpacing w:val="0"/>
        <w:rPr>
          <w:sz w:val="22"/>
          <w:szCs w:val="22"/>
        </w:rPr>
      </w:pPr>
      <w:r w:rsidRPr="00D425BC">
        <w:rPr>
          <w:sz w:val="22"/>
          <w:szCs w:val="22"/>
        </w:rPr>
        <w:t xml:space="preserve">In addition, the owner or operator must conduct an initial performance test to demonstrate compliance with the applicable emission standards: </w:t>
      </w:r>
    </w:p>
    <w:p w14:paraId="78BA56DC" w14:textId="77777777" w:rsidR="00D425BC" w:rsidRPr="00D425BC" w:rsidRDefault="00D425BC" w:rsidP="00F77513">
      <w:pPr>
        <w:pStyle w:val="ListParagraph"/>
        <w:numPr>
          <w:ilvl w:val="0"/>
          <w:numId w:val="52"/>
        </w:numPr>
        <w:ind w:left="2070"/>
        <w:contextualSpacing w:val="0"/>
        <w:rPr>
          <w:sz w:val="22"/>
          <w:szCs w:val="22"/>
        </w:rPr>
      </w:pPr>
      <w:r w:rsidRPr="00D425BC">
        <w:rPr>
          <w:sz w:val="22"/>
          <w:szCs w:val="22"/>
        </w:rPr>
        <w:t xml:space="preserve">within 1 year of startup, or </w:t>
      </w:r>
    </w:p>
    <w:p w14:paraId="1FA33441" w14:textId="77777777" w:rsidR="00D425BC" w:rsidRPr="00D425BC" w:rsidRDefault="00D425BC" w:rsidP="00F77513">
      <w:pPr>
        <w:pStyle w:val="ListParagraph"/>
        <w:numPr>
          <w:ilvl w:val="0"/>
          <w:numId w:val="52"/>
        </w:numPr>
        <w:ind w:left="2070"/>
        <w:contextualSpacing w:val="0"/>
        <w:rPr>
          <w:sz w:val="22"/>
          <w:szCs w:val="22"/>
        </w:rPr>
      </w:pPr>
      <w:r w:rsidRPr="00D425BC">
        <w:rPr>
          <w:sz w:val="22"/>
          <w:szCs w:val="22"/>
        </w:rPr>
        <w:lastRenderedPageBreak/>
        <w:t xml:space="preserve">within 1 year after an engine and control device is no longer installed, configured, operated, and maintained in accordance with the manufacturer's emission-related written instructions, or </w:t>
      </w:r>
    </w:p>
    <w:p w14:paraId="53185EAE" w14:textId="77777777" w:rsidR="00D425BC" w:rsidRPr="00D425BC" w:rsidRDefault="00D425BC" w:rsidP="00F77513">
      <w:pPr>
        <w:pStyle w:val="ListParagraph"/>
        <w:numPr>
          <w:ilvl w:val="0"/>
          <w:numId w:val="52"/>
        </w:numPr>
        <w:ind w:left="2070"/>
        <w:contextualSpacing w:val="0"/>
        <w:rPr>
          <w:sz w:val="22"/>
          <w:szCs w:val="22"/>
        </w:rPr>
      </w:pPr>
      <w:r w:rsidRPr="00D425BC">
        <w:rPr>
          <w:sz w:val="22"/>
          <w:szCs w:val="22"/>
        </w:rPr>
        <w:t xml:space="preserve">within 1 year after you change emission-related settings in a way that is not authorized by the manufacturer.  </w:t>
      </w:r>
    </w:p>
    <w:p w14:paraId="68F51479" w14:textId="6B54C1B6" w:rsidR="00D425BC" w:rsidRPr="00D425BC" w:rsidRDefault="00D425BC" w:rsidP="00F77513">
      <w:pPr>
        <w:pStyle w:val="ListParagraph"/>
        <w:numPr>
          <w:ilvl w:val="0"/>
          <w:numId w:val="59"/>
        </w:numPr>
        <w:ind w:left="1440"/>
        <w:contextualSpacing w:val="0"/>
        <w:rPr>
          <w:sz w:val="22"/>
          <w:szCs w:val="22"/>
        </w:rPr>
      </w:pPr>
      <w:r w:rsidRPr="00D425BC">
        <w:rPr>
          <w:sz w:val="22"/>
          <w:szCs w:val="22"/>
        </w:rPr>
        <w:t>The owner or operator must conduct subsequent performance testing every 8,760 hours of engine operation or 3 years, whichever comes first, thereafter to demonstrate compliance with the applicable emission standards in</w:t>
      </w:r>
      <w:r w:rsidR="0066523F" w:rsidRPr="0066523F">
        <w:rPr>
          <w:szCs w:val="22"/>
        </w:rPr>
        <w:t xml:space="preserve"> </w:t>
      </w:r>
      <w:r w:rsidR="0066523F" w:rsidRPr="0066523F">
        <w:rPr>
          <w:sz w:val="22"/>
          <w:szCs w:val="22"/>
        </w:rPr>
        <w:t>Specific Condition</w:t>
      </w:r>
      <w:r w:rsidR="0066523F">
        <w:rPr>
          <w:sz w:val="22"/>
          <w:szCs w:val="22"/>
        </w:rPr>
        <w:t xml:space="preserve"> </w:t>
      </w:r>
      <w:r w:rsidRPr="00D425BC">
        <w:rPr>
          <w:b/>
          <w:sz w:val="22"/>
          <w:szCs w:val="22"/>
        </w:rPr>
        <w:t xml:space="preserve"> </w:t>
      </w:r>
      <w:r w:rsidRPr="00D425BC">
        <w:rPr>
          <w:b/>
          <w:sz w:val="22"/>
          <w:szCs w:val="22"/>
        </w:rPr>
        <w:fldChar w:fldCharType="begin"/>
      </w:r>
      <w:r w:rsidRPr="00D425BC">
        <w:rPr>
          <w:b/>
          <w:sz w:val="22"/>
          <w:szCs w:val="22"/>
        </w:rPr>
        <w:instrText xml:space="preserve"> REF _Ref466356887 \r \h </w:instrText>
      </w:r>
      <w:r>
        <w:rPr>
          <w:b/>
          <w:sz w:val="22"/>
          <w:szCs w:val="22"/>
        </w:rPr>
        <w:instrText xml:space="preserve"> \* MERGEFORMAT </w:instrText>
      </w:r>
      <w:r w:rsidRPr="00D425BC">
        <w:rPr>
          <w:b/>
          <w:sz w:val="22"/>
          <w:szCs w:val="22"/>
        </w:rPr>
      </w:r>
      <w:r w:rsidRPr="00D425BC">
        <w:rPr>
          <w:b/>
          <w:sz w:val="22"/>
          <w:szCs w:val="22"/>
        </w:rPr>
        <w:fldChar w:fldCharType="separate"/>
      </w:r>
      <w:r w:rsidRPr="00D425BC">
        <w:rPr>
          <w:b/>
          <w:sz w:val="22"/>
          <w:szCs w:val="22"/>
        </w:rPr>
        <w:t>E.4</w:t>
      </w:r>
      <w:r w:rsidRPr="00D425BC">
        <w:rPr>
          <w:b/>
          <w:sz w:val="22"/>
          <w:szCs w:val="22"/>
        </w:rPr>
        <w:fldChar w:fldCharType="end"/>
      </w:r>
      <w:r w:rsidRPr="00D425BC">
        <w:rPr>
          <w:sz w:val="22"/>
          <w:szCs w:val="22"/>
        </w:rPr>
        <w:t xml:space="preserve">. </w:t>
      </w:r>
    </w:p>
    <w:p w14:paraId="1D1F48F1" w14:textId="77777777" w:rsidR="00D425BC" w:rsidRPr="00D425BC" w:rsidRDefault="00D425BC" w:rsidP="00D425BC">
      <w:pPr>
        <w:ind w:left="1440" w:hanging="720"/>
        <w:rPr>
          <w:sz w:val="22"/>
          <w:szCs w:val="22"/>
        </w:rPr>
      </w:pPr>
      <w:r w:rsidRPr="00D425BC">
        <w:rPr>
          <w:sz w:val="22"/>
          <w:szCs w:val="22"/>
        </w:rPr>
        <w:t>[40 CFR 60.4211(g)(3)]</w:t>
      </w:r>
    </w:p>
    <w:p w14:paraId="543DF701" w14:textId="128E4598" w:rsidR="00D425BC" w:rsidRPr="00D425BC" w:rsidRDefault="00D425BC" w:rsidP="00F77513">
      <w:pPr>
        <w:pStyle w:val="ListParagraph"/>
        <w:numPr>
          <w:ilvl w:val="0"/>
          <w:numId w:val="55"/>
        </w:numPr>
        <w:spacing w:before="120"/>
        <w:ind w:left="360"/>
        <w:contextualSpacing w:val="0"/>
        <w:rPr>
          <w:bCs/>
          <w:sz w:val="22"/>
          <w:szCs w:val="22"/>
          <w:u w:val="single"/>
        </w:rPr>
      </w:pPr>
      <w:bookmarkStart w:id="24" w:name="_Ref469405482"/>
      <w:r w:rsidRPr="00D425BC">
        <w:rPr>
          <w:bCs/>
          <w:sz w:val="22"/>
          <w:szCs w:val="22"/>
          <w:u w:val="single"/>
        </w:rPr>
        <w:t>Testing Requirements</w:t>
      </w:r>
      <w:r w:rsidRPr="00D425BC">
        <w:rPr>
          <w:bCs/>
          <w:caps/>
          <w:sz w:val="22"/>
          <w:szCs w:val="22"/>
        </w:rPr>
        <w:t>.</w:t>
      </w:r>
      <w:r w:rsidRPr="00D425BC">
        <w:rPr>
          <w:bCs/>
          <w:sz w:val="22"/>
          <w:szCs w:val="22"/>
        </w:rPr>
        <w:t xml:space="preserve">  In the event performance tests are required pursuant to Specific Condition</w:t>
      </w:r>
      <w:r w:rsidRPr="00D425BC">
        <w:rPr>
          <w:b/>
          <w:bCs/>
          <w:sz w:val="22"/>
          <w:szCs w:val="22"/>
        </w:rPr>
        <w:t xml:space="preserve"> </w:t>
      </w:r>
      <w:r w:rsidRPr="00D425BC">
        <w:rPr>
          <w:b/>
          <w:bCs/>
          <w:sz w:val="22"/>
          <w:szCs w:val="22"/>
        </w:rPr>
        <w:fldChar w:fldCharType="begin"/>
      </w:r>
      <w:r w:rsidRPr="00D425BC">
        <w:rPr>
          <w:b/>
          <w:bCs/>
          <w:sz w:val="22"/>
          <w:szCs w:val="22"/>
        </w:rPr>
        <w:instrText xml:space="preserve"> REF _Ref466358450 \r \h </w:instrText>
      </w:r>
      <w:r>
        <w:rPr>
          <w:b/>
          <w:bCs/>
          <w:sz w:val="22"/>
          <w:szCs w:val="22"/>
        </w:rPr>
        <w:instrText xml:space="preserve"> \* MERGEFORMAT </w:instrText>
      </w:r>
      <w:r w:rsidRPr="00D425BC">
        <w:rPr>
          <w:b/>
          <w:bCs/>
          <w:sz w:val="22"/>
          <w:szCs w:val="22"/>
        </w:rPr>
      </w:r>
      <w:r w:rsidRPr="00D425BC">
        <w:rPr>
          <w:b/>
          <w:bCs/>
          <w:sz w:val="22"/>
          <w:szCs w:val="22"/>
        </w:rPr>
        <w:fldChar w:fldCharType="separate"/>
      </w:r>
      <w:r w:rsidRPr="00D425BC">
        <w:rPr>
          <w:b/>
          <w:bCs/>
          <w:sz w:val="22"/>
          <w:szCs w:val="22"/>
        </w:rPr>
        <w:t>E.8</w:t>
      </w:r>
      <w:r w:rsidRPr="00D425BC">
        <w:rPr>
          <w:b/>
          <w:bCs/>
          <w:sz w:val="22"/>
          <w:szCs w:val="22"/>
        </w:rPr>
        <w:fldChar w:fldCharType="end"/>
      </w:r>
      <w:r w:rsidRPr="00D425BC">
        <w:rPr>
          <w:bCs/>
          <w:sz w:val="22"/>
          <w:szCs w:val="22"/>
        </w:rPr>
        <w:t>, the following requirements shall be met:</w:t>
      </w:r>
      <w:bookmarkEnd w:id="24"/>
    </w:p>
    <w:p w14:paraId="6839B6B4" w14:textId="77777777" w:rsidR="00D425BC" w:rsidRPr="00D425BC" w:rsidRDefault="00D425BC" w:rsidP="00F77513">
      <w:pPr>
        <w:numPr>
          <w:ilvl w:val="0"/>
          <w:numId w:val="50"/>
        </w:numPr>
        <w:autoSpaceDE w:val="0"/>
        <w:autoSpaceDN w:val="0"/>
        <w:adjustRightInd w:val="0"/>
        <w:ind w:left="1440"/>
        <w:rPr>
          <w:color w:val="000000"/>
          <w:sz w:val="22"/>
          <w:szCs w:val="22"/>
          <w:u w:val="single"/>
        </w:rPr>
      </w:pPr>
      <w:r w:rsidRPr="00D425BC">
        <w:rPr>
          <w:i/>
          <w:sz w:val="22"/>
          <w:szCs w:val="22"/>
        </w:rPr>
        <w:t>Testing Procedures</w:t>
      </w:r>
      <w:r w:rsidRPr="00D425BC">
        <w:rPr>
          <w:sz w:val="22"/>
          <w:szCs w:val="22"/>
        </w:rPr>
        <w:t xml:space="preserve">.  The performance test must be conducted </w:t>
      </w:r>
      <w:proofErr w:type="gramStart"/>
      <w:r w:rsidRPr="00D425BC">
        <w:rPr>
          <w:sz w:val="22"/>
          <w:szCs w:val="22"/>
        </w:rPr>
        <w:t>according to</w:t>
      </w:r>
      <w:proofErr w:type="gramEnd"/>
      <w:r w:rsidRPr="00D425BC">
        <w:rPr>
          <w:sz w:val="22"/>
          <w:szCs w:val="22"/>
        </w:rPr>
        <w:t xml:space="preserve"> the in-use testing procedures in 40 CFR Part 1039, Subpart F.  </w:t>
      </w:r>
    </w:p>
    <w:p w14:paraId="09231353" w14:textId="28FB3547" w:rsidR="00D425BC" w:rsidRPr="00D425BC" w:rsidRDefault="00D425BC" w:rsidP="00F77513">
      <w:pPr>
        <w:numPr>
          <w:ilvl w:val="0"/>
          <w:numId w:val="50"/>
        </w:numPr>
        <w:autoSpaceDE w:val="0"/>
        <w:autoSpaceDN w:val="0"/>
        <w:adjustRightInd w:val="0"/>
        <w:ind w:left="1440"/>
        <w:rPr>
          <w:color w:val="000000"/>
          <w:sz w:val="22"/>
          <w:szCs w:val="22"/>
          <w:u w:val="single"/>
        </w:rPr>
      </w:pPr>
      <w:r w:rsidRPr="00D425BC">
        <w:rPr>
          <w:i/>
          <w:sz w:val="22"/>
          <w:szCs w:val="22"/>
        </w:rPr>
        <w:t xml:space="preserve">Not to Exceed (NTE) </w:t>
      </w:r>
      <w:r w:rsidR="003A53BD">
        <w:rPr>
          <w:i/>
          <w:sz w:val="22"/>
          <w:szCs w:val="22"/>
        </w:rPr>
        <w:t>Numerical Requirement</w:t>
      </w:r>
      <w:r w:rsidR="003A53BD" w:rsidRPr="00D425BC">
        <w:rPr>
          <w:i/>
          <w:sz w:val="22"/>
          <w:szCs w:val="22"/>
        </w:rPr>
        <w:t>s</w:t>
      </w:r>
      <w:r w:rsidRPr="00D425BC">
        <w:rPr>
          <w:sz w:val="22"/>
          <w:szCs w:val="22"/>
        </w:rPr>
        <w:t>.  Exhaust emissions from these engines must not exceed the NTE numerical requirements, rounded to the same number of decimal places as the applicable standard in Specific Condition</w:t>
      </w:r>
      <w:r w:rsidRPr="00D425BC">
        <w:rPr>
          <w:b/>
          <w:sz w:val="22"/>
          <w:szCs w:val="22"/>
        </w:rPr>
        <w:t xml:space="preserve"> </w:t>
      </w:r>
      <w:r w:rsidR="003A53BD" w:rsidRPr="00D425BC">
        <w:rPr>
          <w:b/>
          <w:sz w:val="22"/>
          <w:szCs w:val="22"/>
        </w:rPr>
        <w:fldChar w:fldCharType="begin"/>
      </w:r>
      <w:r w:rsidR="003A53BD" w:rsidRPr="00D425BC">
        <w:rPr>
          <w:b/>
          <w:sz w:val="22"/>
          <w:szCs w:val="22"/>
        </w:rPr>
        <w:instrText xml:space="preserve"> REF _Ref466356887 \r \h </w:instrText>
      </w:r>
      <w:r w:rsidR="003A53BD">
        <w:rPr>
          <w:b/>
          <w:sz w:val="22"/>
          <w:szCs w:val="22"/>
        </w:rPr>
        <w:instrText xml:space="preserve"> \* MERGEFORMAT </w:instrText>
      </w:r>
      <w:r w:rsidR="003A53BD" w:rsidRPr="00D425BC">
        <w:rPr>
          <w:b/>
          <w:sz w:val="22"/>
          <w:szCs w:val="22"/>
        </w:rPr>
      </w:r>
      <w:r w:rsidR="003A53BD" w:rsidRPr="00D425BC">
        <w:rPr>
          <w:b/>
          <w:sz w:val="22"/>
          <w:szCs w:val="22"/>
        </w:rPr>
        <w:fldChar w:fldCharType="separate"/>
      </w:r>
      <w:r w:rsidR="003A53BD" w:rsidRPr="00D425BC">
        <w:rPr>
          <w:b/>
          <w:sz w:val="22"/>
          <w:szCs w:val="22"/>
        </w:rPr>
        <w:t>E.</w:t>
      </w:r>
      <w:r w:rsidR="003A53BD">
        <w:rPr>
          <w:b/>
          <w:sz w:val="22"/>
          <w:szCs w:val="22"/>
        </w:rPr>
        <w:t>3</w:t>
      </w:r>
      <w:r w:rsidR="003A53BD" w:rsidRPr="00D425BC">
        <w:rPr>
          <w:b/>
          <w:sz w:val="22"/>
          <w:szCs w:val="22"/>
        </w:rPr>
        <w:fldChar w:fldCharType="end"/>
      </w:r>
      <w:r w:rsidRPr="00D425BC">
        <w:rPr>
          <w:b/>
          <w:sz w:val="22"/>
          <w:szCs w:val="22"/>
        </w:rPr>
        <w:t>,</w:t>
      </w:r>
      <w:r w:rsidRPr="00D425BC">
        <w:rPr>
          <w:sz w:val="22"/>
          <w:szCs w:val="22"/>
        </w:rPr>
        <w:t xml:space="preserve"> determined from the following equation:</w:t>
      </w:r>
    </w:p>
    <w:p w14:paraId="21A91B44" w14:textId="4837C00E" w:rsidR="00D425BC" w:rsidRPr="00D425BC" w:rsidRDefault="00D425BC" w:rsidP="00D425BC">
      <w:pPr>
        <w:tabs>
          <w:tab w:val="left" w:pos="1080"/>
        </w:tabs>
        <w:autoSpaceDE w:val="0"/>
        <w:autoSpaceDN w:val="0"/>
        <w:adjustRightInd w:val="0"/>
        <w:ind w:left="1440"/>
        <w:rPr>
          <w:color w:val="000000"/>
          <w:sz w:val="22"/>
          <w:szCs w:val="22"/>
        </w:rPr>
      </w:pPr>
      <w:r w:rsidRPr="00D425BC">
        <w:rPr>
          <w:color w:val="000000"/>
          <w:sz w:val="22"/>
          <w:szCs w:val="22"/>
        </w:rPr>
        <w:tab/>
        <w:t xml:space="preserve">NTE </w:t>
      </w:r>
      <w:r w:rsidR="003A53BD">
        <w:rPr>
          <w:color w:val="000000"/>
          <w:sz w:val="22"/>
          <w:szCs w:val="22"/>
        </w:rPr>
        <w:t xml:space="preserve">Numerical </w:t>
      </w:r>
      <w:r w:rsidRPr="00D425BC">
        <w:rPr>
          <w:color w:val="000000"/>
          <w:sz w:val="22"/>
          <w:szCs w:val="22"/>
        </w:rPr>
        <w:t>Requirement for Each Pollutant = (1.25) x (</w:t>
      </w:r>
      <w:r w:rsidR="003A53BD">
        <w:rPr>
          <w:color w:val="000000"/>
          <w:sz w:val="22"/>
          <w:szCs w:val="22"/>
        </w:rPr>
        <w:t>applicable standard from E.3</w:t>
      </w:r>
      <w:r w:rsidRPr="00D425BC">
        <w:rPr>
          <w:color w:val="000000"/>
          <w:sz w:val="22"/>
          <w:szCs w:val="22"/>
        </w:rPr>
        <w:t xml:space="preserve">) </w:t>
      </w:r>
    </w:p>
    <w:p w14:paraId="6F87B772" w14:textId="1DCFBC12" w:rsidR="00D425BC" w:rsidRPr="00D425BC" w:rsidRDefault="00D425BC" w:rsidP="00D425BC">
      <w:pPr>
        <w:autoSpaceDE w:val="0"/>
        <w:autoSpaceDN w:val="0"/>
        <w:adjustRightInd w:val="0"/>
        <w:ind w:left="450"/>
        <w:rPr>
          <w:color w:val="000000"/>
          <w:sz w:val="22"/>
          <w:szCs w:val="22"/>
        </w:rPr>
      </w:pPr>
      <w:r w:rsidRPr="00D425BC">
        <w:rPr>
          <w:color w:val="000000"/>
          <w:sz w:val="22"/>
          <w:szCs w:val="22"/>
        </w:rPr>
        <w:t xml:space="preserve">[40 CFR 60.4212(a) </w:t>
      </w:r>
      <w:r w:rsidR="001D51FF">
        <w:rPr>
          <w:color w:val="000000"/>
          <w:sz w:val="22"/>
          <w:szCs w:val="22"/>
        </w:rPr>
        <w:t>and</w:t>
      </w:r>
      <w:r w:rsidRPr="00D425BC">
        <w:rPr>
          <w:color w:val="000000"/>
          <w:sz w:val="22"/>
          <w:szCs w:val="22"/>
        </w:rPr>
        <w:t xml:space="preserve"> (c)]</w:t>
      </w:r>
    </w:p>
    <w:p w14:paraId="44959603" w14:textId="4C086333" w:rsidR="00D425BC" w:rsidRPr="00D425BC" w:rsidRDefault="00D425BC" w:rsidP="00F77513">
      <w:pPr>
        <w:pStyle w:val="ListParagraph"/>
        <w:numPr>
          <w:ilvl w:val="0"/>
          <w:numId w:val="55"/>
        </w:numPr>
        <w:spacing w:before="120"/>
        <w:ind w:left="360"/>
        <w:contextualSpacing w:val="0"/>
        <w:rPr>
          <w:color w:val="000000"/>
          <w:sz w:val="22"/>
          <w:szCs w:val="22"/>
          <w:u w:val="single"/>
        </w:rPr>
      </w:pPr>
      <w:bookmarkStart w:id="25" w:name="_Ref466358359"/>
      <w:r w:rsidRPr="00D425BC">
        <w:rPr>
          <w:color w:val="000000"/>
          <w:sz w:val="22"/>
          <w:szCs w:val="22"/>
          <w:u w:val="single"/>
        </w:rPr>
        <w:t>Test Requirements</w:t>
      </w:r>
      <w:r w:rsidRPr="00D425BC">
        <w:rPr>
          <w:color w:val="000000"/>
          <w:sz w:val="22"/>
          <w:szCs w:val="22"/>
        </w:rPr>
        <w:t xml:space="preserve">:  </w:t>
      </w:r>
      <w:r w:rsidRPr="00D425BC">
        <w:rPr>
          <w:bCs/>
          <w:color w:val="000000"/>
          <w:sz w:val="22"/>
          <w:szCs w:val="22"/>
        </w:rPr>
        <w:t>In the event performance tests are required pursuant to Specific Condition</w:t>
      </w:r>
      <w:r w:rsidRPr="00D425BC">
        <w:rPr>
          <w:b/>
          <w:bCs/>
          <w:color w:val="000000"/>
          <w:sz w:val="22"/>
          <w:szCs w:val="22"/>
        </w:rPr>
        <w:t xml:space="preserve"> </w:t>
      </w:r>
      <w:r w:rsidRPr="00D425BC">
        <w:rPr>
          <w:b/>
          <w:bCs/>
          <w:color w:val="000000"/>
          <w:sz w:val="22"/>
          <w:szCs w:val="22"/>
        </w:rPr>
        <w:fldChar w:fldCharType="begin"/>
      </w:r>
      <w:r w:rsidRPr="00D425BC">
        <w:rPr>
          <w:b/>
          <w:bCs/>
          <w:color w:val="000000"/>
          <w:sz w:val="22"/>
          <w:szCs w:val="22"/>
        </w:rPr>
        <w:instrText xml:space="preserve"> REF _Ref466358450 \r \h </w:instrText>
      </w:r>
      <w:r>
        <w:rPr>
          <w:b/>
          <w:bCs/>
          <w:color w:val="000000"/>
          <w:sz w:val="22"/>
          <w:szCs w:val="22"/>
        </w:rPr>
        <w:instrText xml:space="preserve"> \* MERGEFORMAT </w:instrText>
      </w:r>
      <w:r w:rsidRPr="00D425BC">
        <w:rPr>
          <w:b/>
          <w:bCs/>
          <w:color w:val="000000"/>
          <w:sz w:val="22"/>
          <w:szCs w:val="22"/>
        </w:rPr>
      </w:r>
      <w:r w:rsidRPr="00D425BC">
        <w:rPr>
          <w:b/>
          <w:bCs/>
          <w:color w:val="000000"/>
          <w:sz w:val="22"/>
          <w:szCs w:val="22"/>
        </w:rPr>
        <w:fldChar w:fldCharType="separate"/>
      </w:r>
      <w:r w:rsidRPr="00D425BC">
        <w:rPr>
          <w:b/>
          <w:bCs/>
          <w:color w:val="000000"/>
          <w:sz w:val="22"/>
          <w:szCs w:val="22"/>
        </w:rPr>
        <w:t>E.8</w:t>
      </w:r>
      <w:r w:rsidRPr="00D425BC">
        <w:rPr>
          <w:b/>
          <w:bCs/>
          <w:color w:val="000000"/>
          <w:sz w:val="22"/>
          <w:szCs w:val="22"/>
        </w:rPr>
        <w:fldChar w:fldCharType="end"/>
      </w:r>
      <w:r w:rsidRPr="00D425BC">
        <w:rPr>
          <w:bCs/>
          <w:color w:val="000000"/>
          <w:sz w:val="22"/>
          <w:szCs w:val="22"/>
        </w:rPr>
        <w:t>, or as otherwise requested by FDEP</w:t>
      </w:r>
      <w:r w:rsidRPr="00D425BC">
        <w:rPr>
          <w:color w:val="000000"/>
          <w:sz w:val="22"/>
          <w:szCs w:val="22"/>
        </w:rPr>
        <w:t xml:space="preserve">, tests shall be conducted in accordance with the applicable requirements specified in </w:t>
      </w:r>
      <w:r w:rsidR="003A53BD" w:rsidRPr="00D425BC">
        <w:rPr>
          <w:bCs/>
          <w:color w:val="000000"/>
          <w:sz w:val="22"/>
          <w:szCs w:val="22"/>
        </w:rPr>
        <w:t>Specific Condition</w:t>
      </w:r>
      <w:r w:rsidR="003A53BD" w:rsidRPr="00D425BC">
        <w:rPr>
          <w:b/>
          <w:bCs/>
          <w:color w:val="000000"/>
          <w:sz w:val="22"/>
          <w:szCs w:val="22"/>
        </w:rPr>
        <w:t xml:space="preserve"> </w:t>
      </w:r>
      <w:r w:rsidR="007B40A4">
        <w:rPr>
          <w:b/>
          <w:bCs/>
          <w:color w:val="000000"/>
          <w:sz w:val="22"/>
          <w:szCs w:val="22"/>
        </w:rPr>
        <w:fldChar w:fldCharType="begin"/>
      </w:r>
      <w:r w:rsidR="007B40A4">
        <w:rPr>
          <w:b/>
          <w:bCs/>
          <w:color w:val="000000"/>
          <w:sz w:val="22"/>
          <w:szCs w:val="22"/>
        </w:rPr>
        <w:instrText xml:space="preserve"> REF _Ref469405482 \r \h </w:instrText>
      </w:r>
      <w:r w:rsidR="007B40A4">
        <w:rPr>
          <w:b/>
          <w:bCs/>
          <w:color w:val="000000"/>
          <w:sz w:val="22"/>
          <w:szCs w:val="22"/>
        </w:rPr>
      </w:r>
      <w:r w:rsidR="007B40A4">
        <w:rPr>
          <w:b/>
          <w:bCs/>
          <w:color w:val="000000"/>
          <w:sz w:val="22"/>
          <w:szCs w:val="22"/>
        </w:rPr>
        <w:fldChar w:fldCharType="separate"/>
      </w:r>
      <w:r w:rsidR="007B40A4">
        <w:rPr>
          <w:b/>
          <w:bCs/>
          <w:color w:val="000000"/>
          <w:sz w:val="22"/>
          <w:szCs w:val="22"/>
        </w:rPr>
        <w:t>E.9</w:t>
      </w:r>
      <w:r w:rsidR="007B40A4">
        <w:rPr>
          <w:b/>
          <w:bCs/>
          <w:color w:val="000000"/>
          <w:sz w:val="22"/>
          <w:szCs w:val="22"/>
        </w:rPr>
        <w:fldChar w:fldCharType="end"/>
      </w:r>
      <w:r w:rsidR="007B40A4">
        <w:rPr>
          <w:b/>
          <w:bCs/>
          <w:color w:val="000000"/>
          <w:sz w:val="22"/>
          <w:szCs w:val="22"/>
        </w:rPr>
        <w:t xml:space="preserve"> </w:t>
      </w:r>
      <w:r w:rsidR="003A53BD" w:rsidRPr="003A53BD">
        <w:rPr>
          <w:bCs/>
          <w:color w:val="000000"/>
          <w:sz w:val="22"/>
          <w:szCs w:val="22"/>
        </w:rPr>
        <w:t>and</w:t>
      </w:r>
      <w:r w:rsidR="003A53BD">
        <w:rPr>
          <w:b/>
          <w:bCs/>
          <w:color w:val="000000"/>
          <w:sz w:val="22"/>
          <w:szCs w:val="22"/>
        </w:rPr>
        <w:t xml:space="preserve"> </w:t>
      </w:r>
      <w:r w:rsidRPr="00D425BC">
        <w:rPr>
          <w:color w:val="000000"/>
          <w:sz w:val="22"/>
          <w:szCs w:val="22"/>
        </w:rPr>
        <w:t>Appendix D (Common Testing Requirements) of this permit.</w:t>
      </w:r>
      <w:bookmarkEnd w:id="25"/>
      <w:r w:rsidRPr="00D425BC">
        <w:rPr>
          <w:color w:val="000000"/>
          <w:sz w:val="22"/>
          <w:szCs w:val="22"/>
        </w:rPr>
        <w:t xml:space="preserve">  </w:t>
      </w:r>
    </w:p>
    <w:p w14:paraId="39A8C5D6" w14:textId="77777777" w:rsidR="00D425BC" w:rsidRPr="00D425BC" w:rsidRDefault="00D425BC" w:rsidP="00D425BC">
      <w:pPr>
        <w:autoSpaceDE w:val="0"/>
        <w:autoSpaceDN w:val="0"/>
        <w:adjustRightInd w:val="0"/>
        <w:ind w:left="360"/>
        <w:rPr>
          <w:color w:val="000000"/>
          <w:sz w:val="22"/>
          <w:szCs w:val="22"/>
        </w:rPr>
      </w:pPr>
      <w:r w:rsidRPr="00D425BC">
        <w:rPr>
          <w:color w:val="000000"/>
          <w:sz w:val="22"/>
          <w:szCs w:val="22"/>
        </w:rPr>
        <w:t>[Rule 62-297.310, F.A.C.]</w:t>
      </w:r>
    </w:p>
    <w:p w14:paraId="1ABA66EE" w14:textId="77777777" w:rsidR="00D425BC" w:rsidRPr="00D425BC" w:rsidRDefault="00D425BC" w:rsidP="00D425BC">
      <w:pPr>
        <w:spacing w:before="120"/>
        <w:rPr>
          <w:b/>
          <w:bCs/>
          <w:caps/>
          <w:sz w:val="22"/>
          <w:szCs w:val="22"/>
        </w:rPr>
      </w:pPr>
      <w:r w:rsidRPr="00D425BC">
        <w:rPr>
          <w:b/>
          <w:bCs/>
          <w:sz w:val="22"/>
          <w:szCs w:val="22"/>
          <w:u w:val="single"/>
        </w:rPr>
        <w:t>Notification Requirements</w:t>
      </w:r>
    </w:p>
    <w:p w14:paraId="7C0B772C" w14:textId="3A059A0E" w:rsidR="00D425BC" w:rsidRPr="00D425BC" w:rsidRDefault="00D425BC" w:rsidP="00F77513">
      <w:pPr>
        <w:pStyle w:val="ListParagraph"/>
        <w:numPr>
          <w:ilvl w:val="0"/>
          <w:numId w:val="55"/>
        </w:numPr>
        <w:spacing w:before="120"/>
        <w:ind w:left="360"/>
        <w:contextualSpacing w:val="0"/>
        <w:rPr>
          <w:color w:val="000000"/>
          <w:sz w:val="22"/>
          <w:szCs w:val="22"/>
          <w:u w:val="single"/>
        </w:rPr>
      </w:pPr>
      <w:r w:rsidRPr="00D425BC">
        <w:rPr>
          <w:color w:val="000000"/>
          <w:sz w:val="22"/>
          <w:szCs w:val="22"/>
          <w:u w:val="single"/>
        </w:rPr>
        <w:t>Test Notification</w:t>
      </w:r>
      <w:r w:rsidRPr="00D425BC">
        <w:rPr>
          <w:color w:val="000000"/>
          <w:sz w:val="22"/>
          <w:szCs w:val="22"/>
        </w:rPr>
        <w:t>:  In the event performance tests are required pursuant to Specific Condition</w:t>
      </w:r>
      <w:r w:rsidRPr="00D425BC">
        <w:rPr>
          <w:b/>
          <w:color w:val="000000"/>
          <w:sz w:val="22"/>
          <w:szCs w:val="22"/>
        </w:rPr>
        <w:t xml:space="preserve"> </w:t>
      </w:r>
      <w:r w:rsidRPr="00D425BC">
        <w:rPr>
          <w:b/>
          <w:color w:val="000000"/>
          <w:sz w:val="22"/>
          <w:szCs w:val="22"/>
        </w:rPr>
        <w:fldChar w:fldCharType="begin"/>
      </w:r>
      <w:r w:rsidRPr="00D425BC">
        <w:rPr>
          <w:b/>
          <w:color w:val="000000"/>
          <w:sz w:val="22"/>
          <w:szCs w:val="22"/>
        </w:rPr>
        <w:instrText xml:space="preserve"> REF _Ref466358450 \r \h </w:instrText>
      </w:r>
      <w:r>
        <w:rPr>
          <w:b/>
          <w:color w:val="000000"/>
          <w:sz w:val="22"/>
          <w:szCs w:val="22"/>
        </w:rPr>
        <w:instrText xml:space="preserve"> \* MERGEFORMAT </w:instrText>
      </w:r>
      <w:r w:rsidRPr="00D425BC">
        <w:rPr>
          <w:b/>
          <w:color w:val="000000"/>
          <w:sz w:val="22"/>
          <w:szCs w:val="22"/>
        </w:rPr>
      </w:r>
      <w:r w:rsidRPr="00D425BC">
        <w:rPr>
          <w:b/>
          <w:color w:val="000000"/>
          <w:sz w:val="22"/>
          <w:szCs w:val="22"/>
        </w:rPr>
        <w:fldChar w:fldCharType="separate"/>
      </w:r>
      <w:r w:rsidRPr="00D425BC">
        <w:rPr>
          <w:b/>
          <w:color w:val="000000"/>
          <w:sz w:val="22"/>
          <w:szCs w:val="22"/>
        </w:rPr>
        <w:t>E.8</w:t>
      </w:r>
      <w:r w:rsidRPr="00D425BC">
        <w:rPr>
          <w:b/>
          <w:color w:val="000000"/>
          <w:sz w:val="22"/>
          <w:szCs w:val="22"/>
        </w:rPr>
        <w:fldChar w:fldCharType="end"/>
      </w:r>
      <w:r w:rsidRPr="00D425BC">
        <w:rPr>
          <w:color w:val="000000"/>
          <w:sz w:val="22"/>
          <w:szCs w:val="22"/>
        </w:rPr>
        <w:t>, or as otherwise requested by the Compliance Authority, the permittee shall notify the Compliance Authority at least 15 days prior to the date on which each formal compliance test is to begin, of the date, time</w:t>
      </w:r>
      <w:r w:rsidR="003A53BD">
        <w:rPr>
          <w:color w:val="000000"/>
          <w:sz w:val="22"/>
          <w:szCs w:val="22"/>
        </w:rPr>
        <w:t>,</w:t>
      </w:r>
      <w:r w:rsidRPr="00D425BC">
        <w:rPr>
          <w:color w:val="000000"/>
          <w:sz w:val="22"/>
          <w:szCs w:val="22"/>
        </w:rPr>
        <w:t xml:space="preserve"> and place of each such test, and the test contact person who will be responsible for coordinating and having such test conducted for the permittee.</w:t>
      </w:r>
    </w:p>
    <w:p w14:paraId="5EE7D475" w14:textId="77777777" w:rsidR="00D425BC" w:rsidRPr="00D425BC" w:rsidRDefault="00D425BC" w:rsidP="00D425BC">
      <w:pPr>
        <w:pStyle w:val="ListParagraph"/>
        <w:ind w:left="360"/>
        <w:jc w:val="both"/>
        <w:rPr>
          <w:color w:val="000000"/>
          <w:sz w:val="22"/>
          <w:szCs w:val="22"/>
          <w:u w:val="single"/>
        </w:rPr>
      </w:pPr>
      <w:r w:rsidRPr="00D425BC">
        <w:rPr>
          <w:color w:val="000000"/>
          <w:sz w:val="22"/>
          <w:szCs w:val="22"/>
        </w:rPr>
        <w:t>[Rule 62-297.310(7)(a)9., F.A.C.]</w:t>
      </w:r>
    </w:p>
    <w:p w14:paraId="7ECE87E8" w14:textId="77777777" w:rsidR="00D425BC" w:rsidRPr="00D425BC" w:rsidRDefault="00D425BC" w:rsidP="00D425BC">
      <w:pPr>
        <w:tabs>
          <w:tab w:val="left" w:pos="720"/>
        </w:tabs>
        <w:spacing w:before="120"/>
        <w:ind w:left="720" w:hanging="720"/>
        <w:rPr>
          <w:bCs/>
          <w:sz w:val="22"/>
          <w:szCs w:val="22"/>
        </w:rPr>
      </w:pPr>
      <w:r w:rsidRPr="00D425BC">
        <w:rPr>
          <w:b/>
          <w:sz w:val="22"/>
          <w:szCs w:val="22"/>
          <w:u w:val="single"/>
        </w:rPr>
        <w:t>Recordkeeping Requirements</w:t>
      </w:r>
    </w:p>
    <w:p w14:paraId="5440D5B4" w14:textId="28066EE4" w:rsidR="00D425BC" w:rsidRPr="00D425BC" w:rsidRDefault="00D425BC" w:rsidP="00F77513">
      <w:pPr>
        <w:pStyle w:val="ListParagraph"/>
        <w:numPr>
          <w:ilvl w:val="0"/>
          <w:numId w:val="55"/>
        </w:numPr>
        <w:spacing w:before="120"/>
        <w:ind w:left="360"/>
        <w:contextualSpacing w:val="0"/>
        <w:rPr>
          <w:color w:val="000000"/>
          <w:sz w:val="22"/>
          <w:szCs w:val="22"/>
          <w:u w:val="single"/>
        </w:rPr>
      </w:pPr>
      <w:r w:rsidRPr="00D425BC">
        <w:rPr>
          <w:color w:val="000000"/>
          <w:sz w:val="22"/>
          <w:szCs w:val="22"/>
          <w:u w:val="single"/>
        </w:rPr>
        <w:t>Maintenance Records</w:t>
      </w:r>
      <w:r w:rsidRPr="00D425BC">
        <w:rPr>
          <w:bCs/>
          <w:caps/>
          <w:sz w:val="22"/>
          <w:szCs w:val="22"/>
        </w:rPr>
        <w:t xml:space="preserve">. </w:t>
      </w:r>
      <w:r w:rsidRPr="00D425BC">
        <w:rPr>
          <w:bCs/>
          <w:sz w:val="22"/>
          <w:szCs w:val="22"/>
        </w:rPr>
        <w:t xml:space="preserve"> To demonstrate conformance with the manufacturer’s written instructions for maintaining the certified engine </w:t>
      </w:r>
      <w:r w:rsidRPr="00D425BC">
        <w:rPr>
          <w:color w:val="000000"/>
          <w:sz w:val="22"/>
          <w:szCs w:val="22"/>
        </w:rPr>
        <w:t>and to document when compliance testing must be performed pursuant to Specific Condition</w:t>
      </w:r>
      <w:r w:rsidRPr="00D425BC">
        <w:rPr>
          <w:b/>
          <w:color w:val="000000"/>
          <w:sz w:val="22"/>
          <w:szCs w:val="22"/>
        </w:rPr>
        <w:t xml:space="preserve"> </w:t>
      </w:r>
      <w:r w:rsidRPr="00D425BC">
        <w:rPr>
          <w:b/>
          <w:color w:val="000000"/>
          <w:sz w:val="22"/>
          <w:szCs w:val="22"/>
        </w:rPr>
        <w:fldChar w:fldCharType="begin"/>
      </w:r>
      <w:r w:rsidRPr="00D425BC">
        <w:rPr>
          <w:b/>
          <w:color w:val="000000"/>
          <w:sz w:val="22"/>
          <w:szCs w:val="22"/>
        </w:rPr>
        <w:instrText xml:space="preserve"> REF _Ref466358450 \r \h </w:instrText>
      </w:r>
      <w:r>
        <w:rPr>
          <w:b/>
          <w:color w:val="000000"/>
          <w:sz w:val="22"/>
          <w:szCs w:val="22"/>
        </w:rPr>
        <w:instrText xml:space="preserve"> \* MERGEFORMAT </w:instrText>
      </w:r>
      <w:r w:rsidRPr="00D425BC">
        <w:rPr>
          <w:b/>
          <w:color w:val="000000"/>
          <w:sz w:val="22"/>
          <w:szCs w:val="22"/>
        </w:rPr>
      </w:r>
      <w:r w:rsidRPr="00D425BC">
        <w:rPr>
          <w:b/>
          <w:color w:val="000000"/>
          <w:sz w:val="22"/>
          <w:szCs w:val="22"/>
        </w:rPr>
        <w:fldChar w:fldCharType="separate"/>
      </w:r>
      <w:r w:rsidRPr="00D425BC">
        <w:rPr>
          <w:b/>
          <w:color w:val="000000"/>
          <w:sz w:val="22"/>
          <w:szCs w:val="22"/>
        </w:rPr>
        <w:t>E.8</w:t>
      </w:r>
      <w:r w:rsidRPr="00D425BC">
        <w:rPr>
          <w:b/>
          <w:color w:val="000000"/>
          <w:sz w:val="22"/>
          <w:szCs w:val="22"/>
        </w:rPr>
        <w:fldChar w:fldCharType="end"/>
      </w:r>
      <w:r w:rsidRPr="00D425BC">
        <w:rPr>
          <w:b/>
          <w:color w:val="000000"/>
          <w:sz w:val="22"/>
          <w:szCs w:val="22"/>
        </w:rPr>
        <w:t>.</w:t>
      </w:r>
      <w:r w:rsidRPr="00D425BC">
        <w:rPr>
          <w:color w:val="000000"/>
          <w:sz w:val="22"/>
          <w:szCs w:val="22"/>
        </w:rPr>
        <w:t>, the owner or operator must keep the following records:</w:t>
      </w:r>
    </w:p>
    <w:p w14:paraId="56532F22" w14:textId="77777777" w:rsidR="00D425BC" w:rsidRPr="00D425BC" w:rsidRDefault="00D425BC" w:rsidP="00F77513">
      <w:pPr>
        <w:pStyle w:val="ListParagraph"/>
        <w:numPr>
          <w:ilvl w:val="1"/>
          <w:numId w:val="53"/>
        </w:numPr>
        <w:tabs>
          <w:tab w:val="left" w:pos="720"/>
        </w:tabs>
        <w:contextualSpacing w:val="0"/>
        <w:rPr>
          <w:color w:val="000000"/>
          <w:sz w:val="22"/>
          <w:szCs w:val="22"/>
        </w:rPr>
      </w:pPr>
      <w:r w:rsidRPr="00D425BC">
        <w:rPr>
          <w:color w:val="000000"/>
          <w:sz w:val="22"/>
          <w:szCs w:val="22"/>
        </w:rPr>
        <w:t>Engine manufacturer data indicating compliance with the standards.</w:t>
      </w:r>
    </w:p>
    <w:p w14:paraId="504415E6" w14:textId="77777777" w:rsidR="00D425BC" w:rsidRPr="00D425BC" w:rsidRDefault="00D425BC" w:rsidP="00F77513">
      <w:pPr>
        <w:pStyle w:val="ListParagraph"/>
        <w:numPr>
          <w:ilvl w:val="1"/>
          <w:numId w:val="53"/>
        </w:numPr>
        <w:tabs>
          <w:tab w:val="left" w:pos="1170"/>
        </w:tabs>
        <w:contextualSpacing w:val="0"/>
        <w:rPr>
          <w:color w:val="000000"/>
          <w:sz w:val="22"/>
          <w:szCs w:val="22"/>
        </w:rPr>
      </w:pPr>
      <w:r w:rsidRPr="00D425BC">
        <w:rPr>
          <w:color w:val="000000"/>
          <w:sz w:val="22"/>
          <w:szCs w:val="22"/>
        </w:rPr>
        <w:t>A copy of the manufacturer’s written instructions for operation and maintenance of the certified engine.</w:t>
      </w:r>
    </w:p>
    <w:p w14:paraId="5F08FDA2" w14:textId="77777777" w:rsidR="00D425BC" w:rsidRPr="00D425BC" w:rsidRDefault="00D425BC" w:rsidP="00F77513">
      <w:pPr>
        <w:pStyle w:val="ListParagraph"/>
        <w:numPr>
          <w:ilvl w:val="1"/>
          <w:numId w:val="53"/>
        </w:numPr>
        <w:tabs>
          <w:tab w:val="left" w:pos="1170"/>
        </w:tabs>
        <w:contextualSpacing w:val="0"/>
        <w:rPr>
          <w:color w:val="000000"/>
          <w:sz w:val="22"/>
          <w:szCs w:val="22"/>
        </w:rPr>
      </w:pPr>
      <w:r w:rsidRPr="00D425BC">
        <w:rPr>
          <w:color w:val="000000"/>
          <w:sz w:val="22"/>
          <w:szCs w:val="22"/>
        </w:rPr>
        <w:t>A written maintenance log detailing the date and type of maintenance performed on the engine, as well as any deviations from the manufacturer’s written instructions.  The log may be kept and maintained electronically.</w:t>
      </w:r>
    </w:p>
    <w:p w14:paraId="76F70AF6" w14:textId="77777777" w:rsidR="00D425BC" w:rsidRPr="00D425BC" w:rsidRDefault="00D425BC" w:rsidP="00D425BC">
      <w:pPr>
        <w:tabs>
          <w:tab w:val="left" w:pos="720"/>
        </w:tabs>
        <w:spacing w:after="120"/>
        <w:ind w:left="360"/>
        <w:rPr>
          <w:color w:val="000000"/>
          <w:sz w:val="22"/>
          <w:szCs w:val="22"/>
        </w:rPr>
      </w:pPr>
      <w:r w:rsidRPr="00D425BC">
        <w:rPr>
          <w:color w:val="000000"/>
          <w:sz w:val="22"/>
          <w:szCs w:val="22"/>
        </w:rPr>
        <w:t>[Rule 62-213.440(1), F.A.C.]</w:t>
      </w:r>
    </w:p>
    <w:p w14:paraId="7E6C7AC5" w14:textId="78799383" w:rsidR="00D425BC" w:rsidRPr="00D425BC" w:rsidRDefault="00D425BC" w:rsidP="00F77513">
      <w:pPr>
        <w:pStyle w:val="ListParagraph"/>
        <w:numPr>
          <w:ilvl w:val="0"/>
          <w:numId w:val="55"/>
        </w:numPr>
        <w:spacing w:before="120"/>
        <w:ind w:left="360"/>
        <w:contextualSpacing w:val="0"/>
        <w:rPr>
          <w:spacing w:val="-3"/>
          <w:sz w:val="22"/>
          <w:szCs w:val="22"/>
          <w:u w:val="single"/>
        </w:rPr>
      </w:pPr>
      <w:r w:rsidRPr="00D425BC">
        <w:rPr>
          <w:spacing w:val="-3"/>
          <w:sz w:val="22"/>
          <w:szCs w:val="22"/>
          <w:u w:val="single"/>
        </w:rPr>
        <w:t>Monthly Recordkeeping Requirement</w:t>
      </w:r>
      <w:r w:rsidR="003A53BD">
        <w:rPr>
          <w:spacing w:val="-3"/>
          <w:sz w:val="22"/>
          <w:szCs w:val="22"/>
          <w:u w:val="single"/>
        </w:rPr>
        <w:t>.</w:t>
      </w:r>
      <w:r w:rsidRPr="00D425BC">
        <w:rPr>
          <w:spacing w:val="-3"/>
          <w:sz w:val="22"/>
          <w:szCs w:val="22"/>
        </w:rPr>
        <w:t xml:space="preserve">  T</w:t>
      </w:r>
      <w:r w:rsidRPr="00D425BC">
        <w:rPr>
          <w:sz w:val="22"/>
          <w:szCs w:val="22"/>
        </w:rPr>
        <w:t>he permittee shall maintain a monthly log at the facility for a period of at least five (5) years from the date the data are recorded. The log, at a minimum, shall contain the following:</w:t>
      </w:r>
    </w:p>
    <w:p w14:paraId="22AEDE11" w14:textId="77777777" w:rsidR="00D425BC" w:rsidRPr="00D425BC" w:rsidRDefault="00D425BC" w:rsidP="00F77513">
      <w:pPr>
        <w:numPr>
          <w:ilvl w:val="0"/>
          <w:numId w:val="51"/>
        </w:numPr>
        <w:tabs>
          <w:tab w:val="left" w:pos="720"/>
          <w:tab w:val="left" w:pos="1170"/>
          <w:tab w:val="left" w:pos="1440"/>
        </w:tabs>
        <w:spacing w:line="240" w:lineRule="atLeast"/>
        <w:ind w:left="1440"/>
        <w:rPr>
          <w:sz w:val="22"/>
          <w:szCs w:val="22"/>
        </w:rPr>
      </w:pPr>
      <w:r w:rsidRPr="00D425BC">
        <w:rPr>
          <w:sz w:val="22"/>
          <w:szCs w:val="22"/>
        </w:rPr>
        <w:t>Date (month/year);</w:t>
      </w:r>
    </w:p>
    <w:p w14:paraId="2989E774" w14:textId="77777777" w:rsidR="00D425BC" w:rsidRPr="00D425BC" w:rsidRDefault="00D425BC" w:rsidP="00F77513">
      <w:pPr>
        <w:numPr>
          <w:ilvl w:val="0"/>
          <w:numId w:val="51"/>
        </w:numPr>
        <w:tabs>
          <w:tab w:val="left" w:pos="720"/>
          <w:tab w:val="left" w:pos="1170"/>
          <w:tab w:val="left" w:pos="1440"/>
        </w:tabs>
        <w:spacing w:line="240" w:lineRule="atLeast"/>
        <w:ind w:left="1440"/>
        <w:rPr>
          <w:sz w:val="22"/>
          <w:szCs w:val="22"/>
        </w:rPr>
      </w:pPr>
      <w:r w:rsidRPr="00D425BC">
        <w:rPr>
          <w:sz w:val="22"/>
          <w:szCs w:val="22"/>
        </w:rPr>
        <w:t>Type of fuel used;</w:t>
      </w:r>
    </w:p>
    <w:p w14:paraId="2A81063D" w14:textId="77777777" w:rsidR="00D425BC" w:rsidRPr="00D425BC" w:rsidRDefault="00D425BC" w:rsidP="00F77513">
      <w:pPr>
        <w:numPr>
          <w:ilvl w:val="0"/>
          <w:numId w:val="51"/>
        </w:numPr>
        <w:tabs>
          <w:tab w:val="left" w:pos="720"/>
          <w:tab w:val="left" w:pos="1170"/>
          <w:tab w:val="left" w:pos="1440"/>
        </w:tabs>
        <w:spacing w:line="240" w:lineRule="atLeast"/>
        <w:ind w:left="1440"/>
        <w:rPr>
          <w:sz w:val="22"/>
          <w:szCs w:val="22"/>
        </w:rPr>
      </w:pPr>
      <w:r w:rsidRPr="00D425BC">
        <w:rPr>
          <w:color w:val="000000"/>
          <w:sz w:val="22"/>
          <w:szCs w:val="22"/>
        </w:rPr>
        <w:lastRenderedPageBreak/>
        <w:t xml:space="preserve">Certification from the fuel supplier. </w:t>
      </w:r>
      <w:r w:rsidRPr="00D425BC">
        <w:rPr>
          <w:sz w:val="22"/>
          <w:szCs w:val="22"/>
        </w:rPr>
        <w:t>The fuel certifications shall include the following information for distillate oil:</w:t>
      </w:r>
    </w:p>
    <w:p w14:paraId="32D9155F" w14:textId="77777777" w:rsidR="00D425BC" w:rsidRPr="00D425BC" w:rsidRDefault="00D425BC" w:rsidP="00F77513">
      <w:pPr>
        <w:pStyle w:val="ListParagraph"/>
        <w:numPr>
          <w:ilvl w:val="0"/>
          <w:numId w:val="54"/>
        </w:numPr>
        <w:tabs>
          <w:tab w:val="left" w:pos="1080"/>
          <w:tab w:val="left" w:pos="1620"/>
        </w:tabs>
        <w:ind w:left="1987"/>
        <w:contextualSpacing w:val="0"/>
        <w:rPr>
          <w:sz w:val="22"/>
          <w:szCs w:val="22"/>
        </w:rPr>
      </w:pPr>
      <w:r w:rsidRPr="00D425BC">
        <w:rPr>
          <w:sz w:val="22"/>
          <w:szCs w:val="22"/>
        </w:rPr>
        <w:t>The name of the oil supplier and either 2) and 3), or 4) following.</w:t>
      </w:r>
    </w:p>
    <w:p w14:paraId="4D15B4BA" w14:textId="77777777" w:rsidR="00D425BC" w:rsidRPr="00D425BC" w:rsidRDefault="00D425BC" w:rsidP="00F77513">
      <w:pPr>
        <w:pStyle w:val="ListParagraph"/>
        <w:numPr>
          <w:ilvl w:val="0"/>
          <w:numId w:val="54"/>
        </w:numPr>
        <w:tabs>
          <w:tab w:val="left" w:pos="1080"/>
          <w:tab w:val="left" w:pos="1620"/>
        </w:tabs>
        <w:ind w:left="1987"/>
        <w:contextualSpacing w:val="0"/>
        <w:rPr>
          <w:sz w:val="22"/>
          <w:szCs w:val="22"/>
        </w:rPr>
      </w:pPr>
      <w:r w:rsidRPr="00D425BC">
        <w:rPr>
          <w:sz w:val="22"/>
          <w:szCs w:val="22"/>
        </w:rPr>
        <w:t>A statement from the oil supplier that the oil complies with the specifications under the definition of distillate oil in §60.41c of 40CFR 60, Subpart Dc; and</w:t>
      </w:r>
    </w:p>
    <w:p w14:paraId="54C32DE5" w14:textId="77777777" w:rsidR="00D425BC" w:rsidRPr="00D425BC" w:rsidRDefault="00D425BC" w:rsidP="00F77513">
      <w:pPr>
        <w:pStyle w:val="ListParagraph"/>
        <w:numPr>
          <w:ilvl w:val="0"/>
          <w:numId w:val="54"/>
        </w:numPr>
        <w:tabs>
          <w:tab w:val="left" w:pos="1080"/>
          <w:tab w:val="left" w:pos="1620"/>
        </w:tabs>
        <w:ind w:left="1987"/>
        <w:contextualSpacing w:val="0"/>
        <w:rPr>
          <w:sz w:val="22"/>
          <w:szCs w:val="22"/>
        </w:rPr>
      </w:pPr>
      <w:r w:rsidRPr="00D425BC">
        <w:rPr>
          <w:sz w:val="22"/>
          <w:szCs w:val="22"/>
        </w:rPr>
        <w:t>The sulfur content or maximum sulfur content of the oil; or</w:t>
      </w:r>
    </w:p>
    <w:p w14:paraId="5EC47A5D" w14:textId="77777777" w:rsidR="00D425BC" w:rsidRPr="00D425BC" w:rsidRDefault="00D425BC" w:rsidP="00F77513">
      <w:pPr>
        <w:pStyle w:val="ListParagraph"/>
        <w:numPr>
          <w:ilvl w:val="0"/>
          <w:numId w:val="54"/>
        </w:numPr>
        <w:tabs>
          <w:tab w:val="left" w:pos="1080"/>
          <w:tab w:val="left" w:pos="1620"/>
        </w:tabs>
        <w:ind w:left="1987"/>
        <w:contextualSpacing w:val="0"/>
        <w:rPr>
          <w:sz w:val="22"/>
          <w:szCs w:val="22"/>
        </w:rPr>
      </w:pPr>
      <w:r w:rsidRPr="00D425BC">
        <w:rPr>
          <w:sz w:val="22"/>
          <w:szCs w:val="22"/>
        </w:rPr>
        <w:t xml:space="preserve">Documentation that the fuel is </w:t>
      </w:r>
      <w:proofErr w:type="spellStart"/>
      <w:r w:rsidRPr="00D425BC">
        <w:rPr>
          <w:sz w:val="22"/>
          <w:szCs w:val="22"/>
        </w:rPr>
        <w:t>ultra low</w:t>
      </w:r>
      <w:proofErr w:type="spellEnd"/>
      <w:r w:rsidRPr="00D425BC">
        <w:rPr>
          <w:sz w:val="22"/>
          <w:szCs w:val="22"/>
        </w:rPr>
        <w:t xml:space="preserve"> sulfur diesel (e.g., fuel delivery receipt).</w:t>
      </w:r>
    </w:p>
    <w:p w14:paraId="32972943" w14:textId="77777777" w:rsidR="00D425BC" w:rsidRPr="00D425BC" w:rsidRDefault="00D425BC" w:rsidP="00F77513">
      <w:pPr>
        <w:numPr>
          <w:ilvl w:val="0"/>
          <w:numId w:val="51"/>
        </w:numPr>
        <w:tabs>
          <w:tab w:val="left" w:pos="720"/>
          <w:tab w:val="left" w:pos="1170"/>
          <w:tab w:val="left" w:pos="1440"/>
        </w:tabs>
        <w:spacing w:line="240" w:lineRule="atLeast"/>
        <w:ind w:left="1440"/>
        <w:rPr>
          <w:sz w:val="22"/>
          <w:szCs w:val="22"/>
        </w:rPr>
      </w:pPr>
      <w:r w:rsidRPr="00D425BC">
        <w:rPr>
          <w:sz w:val="22"/>
          <w:szCs w:val="22"/>
        </w:rPr>
        <w:t>Consecutive 12-month total of the quantity of each fuel type combusted for permitted engines at the facility including engines listed in EU 104; and,</w:t>
      </w:r>
    </w:p>
    <w:p w14:paraId="6C16C342" w14:textId="77777777" w:rsidR="00D425BC" w:rsidRPr="00D425BC" w:rsidRDefault="00D425BC" w:rsidP="00F77513">
      <w:pPr>
        <w:numPr>
          <w:ilvl w:val="0"/>
          <w:numId w:val="51"/>
        </w:numPr>
        <w:tabs>
          <w:tab w:val="left" w:pos="720"/>
          <w:tab w:val="left" w:pos="1170"/>
          <w:tab w:val="left" w:pos="1440"/>
        </w:tabs>
        <w:spacing w:line="240" w:lineRule="atLeast"/>
        <w:ind w:left="1440"/>
        <w:rPr>
          <w:sz w:val="22"/>
          <w:szCs w:val="22"/>
        </w:rPr>
      </w:pPr>
      <w:r w:rsidRPr="00D425BC">
        <w:rPr>
          <w:sz w:val="22"/>
          <w:szCs w:val="22"/>
        </w:rPr>
        <w:t>Consecutive 12-month total of operational hours for permitted engines at the facility including engines comprising EU</w:t>
      </w:r>
      <w:r w:rsidRPr="00D425BC">
        <w:rPr>
          <w:spacing w:val="-7"/>
          <w:sz w:val="22"/>
          <w:szCs w:val="22"/>
        </w:rPr>
        <w:t xml:space="preserve"> </w:t>
      </w:r>
      <w:r w:rsidRPr="00D425BC">
        <w:rPr>
          <w:sz w:val="22"/>
          <w:szCs w:val="22"/>
        </w:rPr>
        <w:t>104</w:t>
      </w:r>
    </w:p>
    <w:p w14:paraId="404DA59A" w14:textId="77777777" w:rsidR="00D425BC" w:rsidRPr="00D425BC" w:rsidRDefault="00D425BC" w:rsidP="00D425BC">
      <w:pPr>
        <w:tabs>
          <w:tab w:val="left" w:pos="720"/>
          <w:tab w:val="left" w:pos="1080"/>
          <w:tab w:val="left" w:pos="1440"/>
          <w:tab w:val="left" w:pos="2160"/>
          <w:tab w:val="left" w:pos="2880"/>
          <w:tab w:val="left" w:pos="4020"/>
        </w:tabs>
        <w:spacing w:before="120" w:line="240" w:lineRule="atLeast"/>
        <w:ind w:left="720"/>
        <w:rPr>
          <w:snapToGrid w:val="0"/>
          <w:color w:val="000000"/>
          <w:sz w:val="22"/>
          <w:szCs w:val="22"/>
        </w:rPr>
      </w:pPr>
      <w:r w:rsidRPr="00D425BC">
        <w:rPr>
          <w:b/>
          <w:snapToGrid w:val="0"/>
          <w:color w:val="000000"/>
          <w:sz w:val="22"/>
          <w:szCs w:val="22"/>
        </w:rPr>
        <w:t>The monthly logs shall be completed by the end of the following month</w:t>
      </w:r>
      <w:r w:rsidRPr="00D425BC">
        <w:rPr>
          <w:snapToGrid w:val="0"/>
          <w:color w:val="000000"/>
          <w:sz w:val="22"/>
          <w:szCs w:val="22"/>
        </w:rPr>
        <w:t xml:space="preserve">. </w:t>
      </w:r>
    </w:p>
    <w:p w14:paraId="7DD6CAB3" w14:textId="77777777" w:rsidR="00D425BC" w:rsidRPr="00D425BC" w:rsidRDefault="00D425BC" w:rsidP="00D425BC">
      <w:pPr>
        <w:tabs>
          <w:tab w:val="left" w:pos="0"/>
          <w:tab w:val="left" w:pos="2520"/>
        </w:tabs>
        <w:spacing w:before="120" w:line="240" w:lineRule="atLeast"/>
        <w:ind w:left="720"/>
        <w:rPr>
          <w:sz w:val="22"/>
          <w:szCs w:val="22"/>
        </w:rPr>
      </w:pPr>
      <w:r w:rsidRPr="00D425BC">
        <w:rPr>
          <w:color w:val="000000"/>
          <w:sz w:val="22"/>
          <w:szCs w:val="22"/>
          <w:u w:val="single"/>
        </w:rPr>
        <w:t>Note</w:t>
      </w:r>
      <w:r w:rsidRPr="00D425BC">
        <w:rPr>
          <w:color w:val="000000"/>
          <w:sz w:val="22"/>
          <w:szCs w:val="22"/>
        </w:rPr>
        <w:t xml:space="preserve">:  A consecutive 12-month total is equal to the total for the month in question plus the totals for the eleven months </w:t>
      </w:r>
      <w:proofErr w:type="gramStart"/>
      <w:r w:rsidRPr="00D425BC">
        <w:rPr>
          <w:color w:val="000000"/>
          <w:sz w:val="22"/>
          <w:szCs w:val="22"/>
        </w:rPr>
        <w:t>previous to</w:t>
      </w:r>
      <w:proofErr w:type="gramEnd"/>
      <w:r w:rsidRPr="00D425BC">
        <w:rPr>
          <w:color w:val="000000"/>
          <w:sz w:val="22"/>
          <w:szCs w:val="22"/>
        </w:rPr>
        <w:t xml:space="preserve"> the month in question. A consecutive 12-month total treats each month of the year as the end of a 12-month period. A 12-month total is not a year-to-date total. Facilities or emission units that have not been operating for 12 months should retain 12-month totals using whatever number of months of data are available until such a time as a consecutive 12-month total can be maintained each month.</w:t>
      </w:r>
    </w:p>
    <w:p w14:paraId="342B395A" w14:textId="77777777" w:rsidR="00D425BC" w:rsidRPr="00D425BC" w:rsidRDefault="00D425BC" w:rsidP="00D425BC">
      <w:pPr>
        <w:tabs>
          <w:tab w:val="left" w:pos="0"/>
          <w:tab w:val="left" w:pos="2520"/>
        </w:tabs>
        <w:spacing w:line="240" w:lineRule="atLeast"/>
        <w:ind w:left="720"/>
        <w:rPr>
          <w:sz w:val="22"/>
          <w:szCs w:val="22"/>
        </w:rPr>
      </w:pPr>
      <w:r w:rsidRPr="00D425BC">
        <w:rPr>
          <w:sz w:val="22"/>
          <w:szCs w:val="22"/>
        </w:rPr>
        <w:t xml:space="preserve">[Rule 62-4.070(3), F.A.C. and </w:t>
      </w:r>
      <w:r w:rsidRPr="00D425BC">
        <w:rPr>
          <w:color w:val="000000"/>
          <w:sz w:val="22"/>
          <w:szCs w:val="22"/>
        </w:rPr>
        <w:t xml:space="preserve">40 CFR 60.4214 </w:t>
      </w:r>
      <w:r w:rsidRPr="00D425BC">
        <w:rPr>
          <w:sz w:val="22"/>
          <w:szCs w:val="22"/>
        </w:rPr>
        <w:t>and Construction Permit 0090051-026-AC]</w:t>
      </w:r>
    </w:p>
    <w:p w14:paraId="79440324" w14:textId="77777777" w:rsidR="00D425BC" w:rsidRPr="00D425BC" w:rsidRDefault="00D425BC" w:rsidP="00D425BC">
      <w:pPr>
        <w:tabs>
          <w:tab w:val="left" w:pos="720"/>
          <w:tab w:val="left" w:pos="900"/>
          <w:tab w:val="left" w:pos="2520"/>
        </w:tabs>
        <w:autoSpaceDE w:val="0"/>
        <w:autoSpaceDN w:val="0"/>
        <w:adjustRightInd w:val="0"/>
        <w:spacing w:before="120" w:line="240" w:lineRule="atLeast"/>
        <w:jc w:val="both"/>
        <w:rPr>
          <w:b/>
          <w:sz w:val="22"/>
          <w:szCs w:val="22"/>
          <w:u w:val="single"/>
        </w:rPr>
      </w:pPr>
      <w:r w:rsidRPr="00D425BC">
        <w:rPr>
          <w:b/>
          <w:sz w:val="22"/>
          <w:szCs w:val="22"/>
          <w:u w:val="single"/>
        </w:rPr>
        <w:t>Permit Application</w:t>
      </w:r>
    </w:p>
    <w:p w14:paraId="5702512F" w14:textId="16BC3C4E" w:rsidR="00FE3F16" w:rsidRDefault="00F51952" w:rsidP="00FE3F16">
      <w:pPr>
        <w:pStyle w:val="ListParagraph"/>
        <w:numPr>
          <w:ilvl w:val="0"/>
          <w:numId w:val="10"/>
        </w:numPr>
        <w:spacing w:before="120"/>
        <w:contextualSpacing w:val="0"/>
        <w:rPr>
          <w:sz w:val="22"/>
          <w:szCs w:val="22"/>
        </w:rPr>
      </w:pPr>
      <w:r>
        <w:rPr>
          <w:sz w:val="22"/>
          <w:szCs w:val="22"/>
          <w:u w:val="single" w:color="000000"/>
        </w:rPr>
        <w:t xml:space="preserve"> </w:t>
      </w:r>
      <w:r w:rsidR="00FE3F16" w:rsidRPr="0032007B">
        <w:rPr>
          <w:sz w:val="22"/>
          <w:szCs w:val="22"/>
          <w:u w:val="single" w:color="000000"/>
        </w:rPr>
        <w:t>Permit Application</w:t>
      </w:r>
      <w:r w:rsidR="00FE3F16" w:rsidRPr="0032007B">
        <w:rPr>
          <w:sz w:val="22"/>
          <w:szCs w:val="22"/>
        </w:rPr>
        <w:t xml:space="preserve">. This emissions unit applies to existing Stationary </w:t>
      </w:r>
      <w:r w:rsidR="00FE3F16" w:rsidRPr="0032007B">
        <w:rPr>
          <w:bCs/>
          <w:sz w:val="22"/>
          <w:szCs w:val="22"/>
        </w:rPr>
        <w:t xml:space="preserve">CI RICE </w:t>
      </w:r>
      <w:proofErr w:type="gramStart"/>
      <w:r w:rsidR="00FE3F16" w:rsidRPr="0032007B">
        <w:rPr>
          <w:bCs/>
          <w:sz w:val="22"/>
          <w:szCs w:val="22"/>
        </w:rPr>
        <w:t>units</w:t>
      </w:r>
      <w:proofErr w:type="gramEnd"/>
      <w:r w:rsidR="00FE3F16" w:rsidRPr="0032007B">
        <w:rPr>
          <w:bCs/>
          <w:sz w:val="22"/>
          <w:szCs w:val="22"/>
        </w:rPr>
        <w:t xml:space="preserve"> subject to 40 CFR </w:t>
      </w:r>
      <w:r w:rsidR="00FE3F16">
        <w:rPr>
          <w:bCs/>
          <w:sz w:val="22"/>
          <w:szCs w:val="22"/>
        </w:rPr>
        <w:t>60 S</w:t>
      </w:r>
      <w:r w:rsidR="00FE3F16" w:rsidRPr="0032007B">
        <w:rPr>
          <w:bCs/>
          <w:sz w:val="22"/>
          <w:szCs w:val="22"/>
        </w:rPr>
        <w:t>ubpart IIII</w:t>
      </w:r>
      <w:r w:rsidR="00FE3F16" w:rsidRPr="0032007B">
        <w:rPr>
          <w:sz w:val="22"/>
          <w:szCs w:val="22"/>
        </w:rPr>
        <w:t xml:space="preserve">. </w:t>
      </w:r>
    </w:p>
    <w:p w14:paraId="0EF1609A" w14:textId="77777777" w:rsidR="00FE3F16" w:rsidRDefault="00FE3F16" w:rsidP="00FE3F16">
      <w:pPr>
        <w:pStyle w:val="ListParagraph"/>
        <w:numPr>
          <w:ilvl w:val="1"/>
          <w:numId w:val="10"/>
        </w:numPr>
        <w:spacing w:before="120"/>
        <w:contextualSpacing w:val="0"/>
        <w:rPr>
          <w:sz w:val="22"/>
          <w:szCs w:val="22"/>
        </w:rPr>
      </w:pPr>
      <w:r>
        <w:rPr>
          <w:sz w:val="22"/>
          <w:szCs w:val="22"/>
          <w:u w:val="single" w:color="000000"/>
        </w:rPr>
        <w:t>Air Construction Permit Requirement</w:t>
      </w:r>
      <w:r w:rsidRPr="00C91B1E">
        <w:rPr>
          <w:sz w:val="22"/>
          <w:szCs w:val="22"/>
        </w:rPr>
        <w:t>:</w:t>
      </w:r>
    </w:p>
    <w:p w14:paraId="5D13B655" w14:textId="77777777" w:rsidR="00FE3F16" w:rsidRDefault="00FE3F16" w:rsidP="00FE3F16">
      <w:pPr>
        <w:pStyle w:val="ListParagraph"/>
        <w:numPr>
          <w:ilvl w:val="2"/>
          <w:numId w:val="10"/>
        </w:numPr>
        <w:spacing w:before="120"/>
        <w:contextualSpacing w:val="0"/>
        <w:rPr>
          <w:sz w:val="22"/>
          <w:szCs w:val="22"/>
        </w:rPr>
      </w:pPr>
      <w:r w:rsidRPr="0032007B">
        <w:rPr>
          <w:sz w:val="22"/>
          <w:szCs w:val="22"/>
        </w:rPr>
        <w:t xml:space="preserve">For stationary </w:t>
      </w:r>
      <w:r w:rsidRPr="0032007B">
        <w:rPr>
          <w:bCs/>
          <w:sz w:val="22"/>
          <w:szCs w:val="22"/>
        </w:rPr>
        <w:t>CI RICE</w:t>
      </w:r>
      <w:r w:rsidRPr="0032007B">
        <w:rPr>
          <w:sz w:val="22"/>
          <w:szCs w:val="22"/>
        </w:rPr>
        <w:t xml:space="preserve"> units that are being added, modified, or reconstructed, the categorical exemption </w:t>
      </w:r>
      <w:r>
        <w:rPr>
          <w:sz w:val="22"/>
          <w:szCs w:val="22"/>
        </w:rPr>
        <w:t xml:space="preserve">from requiring an Air Construction Permit </w:t>
      </w:r>
      <w:r w:rsidRPr="0032007B">
        <w:rPr>
          <w:sz w:val="22"/>
          <w:szCs w:val="22"/>
        </w:rPr>
        <w:t xml:space="preserve">for Stationary Reciprocating Internal Combustion Engines (62-210.300(3)(a)35, F.A.C.) shall apply </w:t>
      </w:r>
      <w:proofErr w:type="gramStart"/>
      <w:r w:rsidRPr="0032007B">
        <w:rPr>
          <w:sz w:val="22"/>
          <w:szCs w:val="22"/>
        </w:rPr>
        <w:t>as long as</w:t>
      </w:r>
      <w:proofErr w:type="gramEnd"/>
      <w:r w:rsidRPr="0032007B">
        <w:rPr>
          <w:sz w:val="22"/>
          <w:szCs w:val="22"/>
        </w:rPr>
        <w:t xml:space="preserve"> the applicable exemption fuel usage thresholds (e.g., 64,000 gallons of diesel annually or equivalent amount for other fuels) are not exceeded</w:t>
      </w:r>
      <w:r>
        <w:rPr>
          <w:sz w:val="22"/>
          <w:szCs w:val="22"/>
        </w:rPr>
        <w:t xml:space="preserve">.  </w:t>
      </w:r>
    </w:p>
    <w:p w14:paraId="5846B22B" w14:textId="687DE5C3" w:rsidR="00FE3F16" w:rsidRDefault="00FE3F16" w:rsidP="00FE3F16">
      <w:pPr>
        <w:pStyle w:val="ListParagraph"/>
        <w:numPr>
          <w:ilvl w:val="2"/>
          <w:numId w:val="10"/>
        </w:numPr>
        <w:spacing w:before="120"/>
        <w:contextualSpacing w:val="0"/>
        <w:rPr>
          <w:sz w:val="22"/>
          <w:szCs w:val="22"/>
        </w:rPr>
      </w:pPr>
      <w:r>
        <w:rPr>
          <w:sz w:val="22"/>
          <w:szCs w:val="22"/>
        </w:rPr>
        <w:t xml:space="preserve">If the fuel threshold will be exceeded, </w:t>
      </w:r>
      <w:r w:rsidRPr="00F574FC">
        <w:rPr>
          <w:sz w:val="22"/>
          <w:szCs w:val="22"/>
        </w:rPr>
        <w:t xml:space="preserve">the Permittee will be required to obtain a </w:t>
      </w:r>
      <w:r>
        <w:rPr>
          <w:sz w:val="22"/>
          <w:szCs w:val="22"/>
        </w:rPr>
        <w:t xml:space="preserve">Construction Permit for each </w:t>
      </w:r>
      <w:r w:rsidRPr="0032007B">
        <w:rPr>
          <w:sz w:val="22"/>
          <w:szCs w:val="22"/>
        </w:rPr>
        <w:t xml:space="preserve">stationary </w:t>
      </w:r>
      <w:r w:rsidRPr="0032007B">
        <w:rPr>
          <w:bCs/>
          <w:sz w:val="22"/>
          <w:szCs w:val="22"/>
        </w:rPr>
        <w:t>CI RICE</w:t>
      </w:r>
      <w:r w:rsidRPr="0032007B">
        <w:rPr>
          <w:sz w:val="22"/>
          <w:szCs w:val="22"/>
        </w:rPr>
        <w:t xml:space="preserve"> unit being added, modified, or reconstructed.  </w:t>
      </w:r>
    </w:p>
    <w:p w14:paraId="2B2E0CEA" w14:textId="77777777" w:rsidR="00FE3F16" w:rsidRDefault="00FE3F16" w:rsidP="00FE3F16">
      <w:pPr>
        <w:pStyle w:val="ListParagraph"/>
        <w:numPr>
          <w:ilvl w:val="1"/>
          <w:numId w:val="10"/>
        </w:numPr>
        <w:spacing w:before="120"/>
        <w:contextualSpacing w:val="0"/>
        <w:rPr>
          <w:sz w:val="22"/>
          <w:szCs w:val="22"/>
        </w:rPr>
      </w:pPr>
      <w:r w:rsidRPr="00F574FC">
        <w:rPr>
          <w:color w:val="000000"/>
          <w:sz w:val="22"/>
          <w:szCs w:val="22"/>
        </w:rPr>
        <w:t xml:space="preserve">Modification of Title V Permit Requirement:  If the </w:t>
      </w:r>
      <w:r w:rsidRPr="00F574FC">
        <w:rPr>
          <w:sz w:val="22"/>
          <w:szCs w:val="22"/>
        </w:rPr>
        <w:t>stationary CI RICE</w:t>
      </w:r>
      <w:r w:rsidRPr="00F574FC">
        <w:rPr>
          <w:color w:val="000000"/>
          <w:sz w:val="22"/>
          <w:szCs w:val="22"/>
        </w:rPr>
        <w:t xml:space="preserve"> is subject to an applicable requirement (in this case 40 CFR 60 Subpart IIII), the RICE will be required to be incorporated into the Title V Operation Permit within 180-days of commencing operation, through the submittal of a Title V Permit Revision application in accordance with Rule 62-213.420(1)(a)3, F.A.C.</w:t>
      </w:r>
      <w:r w:rsidRPr="00F574FC">
        <w:rPr>
          <w:sz w:val="22"/>
          <w:szCs w:val="22"/>
        </w:rPr>
        <w:t xml:space="preserve">  </w:t>
      </w:r>
    </w:p>
    <w:p w14:paraId="06D8FA5E" w14:textId="77777777" w:rsidR="00F51952" w:rsidRDefault="00FE3F16" w:rsidP="00F51952">
      <w:pPr>
        <w:pStyle w:val="ListParagraph"/>
        <w:spacing w:before="120"/>
        <w:ind w:left="360"/>
        <w:contextualSpacing w:val="0"/>
        <w:rPr>
          <w:sz w:val="22"/>
          <w:szCs w:val="22"/>
        </w:rPr>
      </w:pPr>
      <w:r w:rsidRPr="00F574FC">
        <w:rPr>
          <w:sz w:val="22"/>
          <w:szCs w:val="22"/>
        </w:rPr>
        <w:t>The facility will notify the Department of any units utilizing the fuel threshold exemption and will provide an updat</w:t>
      </w:r>
      <w:r w:rsidRPr="003A53BD">
        <w:rPr>
          <w:sz w:val="22"/>
          <w:szCs w:val="22"/>
        </w:rPr>
        <w:t>ed list of engines with the latest Semi-Annual</w:t>
      </w:r>
      <w:r w:rsidRPr="003A53BD">
        <w:rPr>
          <w:spacing w:val="-26"/>
          <w:sz w:val="22"/>
          <w:szCs w:val="22"/>
        </w:rPr>
        <w:t xml:space="preserve"> </w:t>
      </w:r>
      <w:r w:rsidRPr="003A53BD">
        <w:rPr>
          <w:sz w:val="22"/>
          <w:szCs w:val="22"/>
        </w:rPr>
        <w:t xml:space="preserve">Monitoring Report (Condition </w:t>
      </w:r>
      <w:r w:rsidRPr="00C91B1E">
        <w:rPr>
          <w:b/>
          <w:sz w:val="22"/>
          <w:szCs w:val="22"/>
        </w:rPr>
        <w:t>FW.9</w:t>
      </w:r>
      <w:r>
        <w:rPr>
          <w:sz w:val="22"/>
          <w:szCs w:val="22"/>
        </w:rPr>
        <w:t xml:space="preserve"> of permit 0090051-033-AV).  </w:t>
      </w:r>
      <w:r w:rsidRPr="00F574FC">
        <w:rPr>
          <w:sz w:val="22"/>
          <w:szCs w:val="22"/>
        </w:rPr>
        <w:t>The Permittee will evaluate the threshold status of its fuel usages for engines claiming the categorical exemption relevant to the exemption threshold status annually based upon data compiled and submitted with the AOR.</w:t>
      </w:r>
    </w:p>
    <w:p w14:paraId="296E2BC8" w14:textId="77777777" w:rsidR="00F51952" w:rsidRDefault="00F51952" w:rsidP="00F51952">
      <w:pPr>
        <w:pStyle w:val="ListParagraph"/>
        <w:spacing w:before="120"/>
        <w:ind w:left="360"/>
        <w:contextualSpacing w:val="0"/>
        <w:rPr>
          <w:sz w:val="22"/>
          <w:szCs w:val="22"/>
        </w:rPr>
      </w:pPr>
    </w:p>
    <w:p w14:paraId="0ED425C7" w14:textId="77777777" w:rsidR="00F51952" w:rsidRDefault="00F51952" w:rsidP="00F51952">
      <w:pPr>
        <w:pStyle w:val="ListParagraph"/>
        <w:spacing w:before="120"/>
        <w:ind w:left="360"/>
        <w:contextualSpacing w:val="0"/>
        <w:rPr>
          <w:sz w:val="22"/>
          <w:szCs w:val="22"/>
        </w:rPr>
      </w:pPr>
    </w:p>
    <w:p w14:paraId="413966ED" w14:textId="4BB0773B" w:rsidR="00D425BC" w:rsidRPr="00D425BC" w:rsidRDefault="00D425BC" w:rsidP="00F51952">
      <w:pPr>
        <w:pStyle w:val="ListParagraph"/>
        <w:spacing w:before="120"/>
        <w:ind w:left="360"/>
        <w:contextualSpacing w:val="0"/>
        <w:rPr>
          <w:sz w:val="22"/>
          <w:szCs w:val="22"/>
        </w:rPr>
      </w:pPr>
    </w:p>
    <w:p w14:paraId="522E6CD6" w14:textId="77777777" w:rsidR="00D425BC" w:rsidRPr="00D425BC" w:rsidRDefault="00D425BC" w:rsidP="00D425BC">
      <w:pPr>
        <w:tabs>
          <w:tab w:val="left" w:pos="0"/>
        </w:tabs>
        <w:suppressAutoHyphens/>
        <w:spacing w:before="120" w:after="120"/>
        <w:jc w:val="both"/>
        <w:rPr>
          <w:b/>
          <w:sz w:val="22"/>
          <w:szCs w:val="22"/>
        </w:rPr>
      </w:pPr>
      <w:r w:rsidRPr="00D425BC">
        <w:rPr>
          <w:b/>
          <w:sz w:val="22"/>
          <w:szCs w:val="22"/>
          <w:u w:val="single"/>
        </w:rPr>
        <w:lastRenderedPageBreak/>
        <w:t>General Provisions</w:t>
      </w:r>
    </w:p>
    <w:p w14:paraId="5A12264E" w14:textId="77777777" w:rsidR="00D425BC" w:rsidRPr="00D425BC" w:rsidRDefault="00D425BC" w:rsidP="00F77513">
      <w:pPr>
        <w:pStyle w:val="ListParagraph"/>
        <w:numPr>
          <w:ilvl w:val="0"/>
          <w:numId w:val="55"/>
        </w:numPr>
        <w:spacing w:before="120" w:after="120"/>
        <w:ind w:left="360"/>
        <w:contextualSpacing w:val="0"/>
        <w:jc w:val="both"/>
        <w:rPr>
          <w:sz w:val="22"/>
          <w:szCs w:val="22"/>
          <w:u w:val="single"/>
        </w:rPr>
      </w:pPr>
      <w:r w:rsidRPr="00D425BC">
        <w:rPr>
          <w:sz w:val="22"/>
          <w:szCs w:val="22"/>
          <w:u w:val="single"/>
        </w:rPr>
        <w:t xml:space="preserve"> 40 CFR 60 Subpart A, General Provisions</w:t>
      </w:r>
      <w:r w:rsidRPr="00D425BC">
        <w:rPr>
          <w:sz w:val="22"/>
          <w:szCs w:val="22"/>
        </w:rPr>
        <w:t>.  The owner or operator shall comply with the following applicable requirements of 40 CFR 60 Subpart A - General Provisions as specified below</w:t>
      </w:r>
      <w:proofErr w:type="gramStart"/>
      <w:r w:rsidRPr="00D425BC">
        <w:rPr>
          <w:sz w:val="22"/>
          <w:szCs w:val="22"/>
        </w:rPr>
        <w:t>. ,</w:t>
      </w:r>
      <w:proofErr w:type="gramEnd"/>
      <w:r w:rsidRPr="00D425BC">
        <w:rPr>
          <w:sz w:val="22"/>
          <w:szCs w:val="22"/>
        </w:rPr>
        <w:t xml:space="preserve"> </w:t>
      </w:r>
    </w:p>
    <w:tbl>
      <w:tblPr>
        <w:tblW w:w="0" w:type="auto"/>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288"/>
        <w:gridCol w:w="6294"/>
      </w:tblGrid>
      <w:tr w:rsidR="00D425BC" w:rsidRPr="00D425BC" w14:paraId="2B321611" w14:textId="77777777" w:rsidTr="007B151C">
        <w:trPr>
          <w:tblHeader/>
        </w:trPr>
        <w:tc>
          <w:tcPr>
            <w:tcW w:w="3288" w:type="dxa"/>
            <w:tcBorders>
              <w:bottom w:val="single" w:sz="12" w:space="0" w:color="auto"/>
              <w:right w:val="single" w:sz="6" w:space="0" w:color="auto"/>
            </w:tcBorders>
            <w:shd w:val="clear" w:color="auto" w:fill="auto"/>
            <w:vAlign w:val="center"/>
            <w:hideMark/>
          </w:tcPr>
          <w:p w14:paraId="05547301" w14:textId="77777777" w:rsidR="00D425BC" w:rsidRPr="00D425BC" w:rsidRDefault="00D425BC" w:rsidP="007B151C">
            <w:pPr>
              <w:tabs>
                <w:tab w:val="left" w:pos="360"/>
                <w:tab w:val="left" w:pos="720"/>
                <w:tab w:val="left" w:pos="1080"/>
                <w:tab w:val="left" w:pos="1440"/>
              </w:tabs>
              <w:autoSpaceDE w:val="0"/>
              <w:autoSpaceDN w:val="0"/>
              <w:adjustRightInd w:val="0"/>
              <w:jc w:val="center"/>
              <w:rPr>
                <w:b/>
                <w:sz w:val="22"/>
                <w:szCs w:val="22"/>
              </w:rPr>
            </w:pPr>
            <w:r w:rsidRPr="00D425BC">
              <w:rPr>
                <w:b/>
                <w:sz w:val="22"/>
                <w:szCs w:val="22"/>
              </w:rPr>
              <w:t>General Provisions Citation</w:t>
            </w:r>
          </w:p>
        </w:tc>
        <w:tc>
          <w:tcPr>
            <w:tcW w:w="6294" w:type="dxa"/>
            <w:tcBorders>
              <w:left w:val="single" w:sz="6" w:space="0" w:color="auto"/>
              <w:bottom w:val="single" w:sz="12" w:space="0" w:color="auto"/>
            </w:tcBorders>
            <w:shd w:val="clear" w:color="auto" w:fill="auto"/>
            <w:vAlign w:val="center"/>
            <w:hideMark/>
          </w:tcPr>
          <w:p w14:paraId="13CC99B9" w14:textId="77777777" w:rsidR="00D425BC" w:rsidRPr="00D425BC" w:rsidRDefault="00D425BC" w:rsidP="007B151C">
            <w:pPr>
              <w:tabs>
                <w:tab w:val="left" w:pos="360"/>
                <w:tab w:val="left" w:pos="720"/>
                <w:tab w:val="left" w:pos="1080"/>
                <w:tab w:val="left" w:pos="1440"/>
              </w:tabs>
              <w:autoSpaceDE w:val="0"/>
              <w:autoSpaceDN w:val="0"/>
              <w:adjustRightInd w:val="0"/>
              <w:rPr>
                <w:b/>
                <w:sz w:val="22"/>
                <w:szCs w:val="22"/>
              </w:rPr>
            </w:pPr>
            <w:r w:rsidRPr="00D425BC">
              <w:rPr>
                <w:b/>
                <w:sz w:val="22"/>
                <w:szCs w:val="22"/>
              </w:rPr>
              <w:t>Subject of Citation</w:t>
            </w:r>
          </w:p>
        </w:tc>
      </w:tr>
      <w:tr w:rsidR="00D425BC" w:rsidRPr="00D425BC" w14:paraId="57CA332B" w14:textId="77777777" w:rsidTr="007B151C">
        <w:tc>
          <w:tcPr>
            <w:tcW w:w="3288" w:type="dxa"/>
            <w:tcBorders>
              <w:bottom w:val="single" w:sz="6" w:space="0" w:color="auto"/>
              <w:right w:val="single" w:sz="6" w:space="0" w:color="auto"/>
            </w:tcBorders>
            <w:shd w:val="clear" w:color="auto" w:fill="auto"/>
            <w:hideMark/>
          </w:tcPr>
          <w:p w14:paraId="3B854512" w14:textId="77777777" w:rsidR="00D425BC" w:rsidRPr="00D425BC" w:rsidRDefault="00D425BC" w:rsidP="007B151C">
            <w:pPr>
              <w:tabs>
                <w:tab w:val="left" w:pos="360"/>
                <w:tab w:val="left" w:pos="720"/>
                <w:tab w:val="left" w:pos="1080"/>
                <w:tab w:val="left" w:pos="1440"/>
              </w:tabs>
              <w:jc w:val="center"/>
              <w:rPr>
                <w:sz w:val="22"/>
                <w:szCs w:val="22"/>
              </w:rPr>
            </w:pPr>
            <w:r w:rsidRPr="00D425BC">
              <w:rPr>
                <w:sz w:val="22"/>
                <w:szCs w:val="22"/>
              </w:rPr>
              <w:t>§ 60.1</w:t>
            </w:r>
          </w:p>
        </w:tc>
        <w:tc>
          <w:tcPr>
            <w:tcW w:w="6294" w:type="dxa"/>
            <w:tcBorders>
              <w:left w:val="single" w:sz="6" w:space="0" w:color="auto"/>
              <w:bottom w:val="single" w:sz="6" w:space="0" w:color="auto"/>
            </w:tcBorders>
            <w:shd w:val="clear" w:color="auto" w:fill="auto"/>
            <w:hideMark/>
          </w:tcPr>
          <w:p w14:paraId="02B7948A" w14:textId="77777777" w:rsidR="00D425BC" w:rsidRPr="00D425BC" w:rsidRDefault="00D425BC" w:rsidP="007B151C">
            <w:pPr>
              <w:tabs>
                <w:tab w:val="left" w:pos="360"/>
                <w:tab w:val="left" w:pos="720"/>
                <w:tab w:val="left" w:pos="1080"/>
                <w:tab w:val="left" w:pos="1440"/>
              </w:tabs>
              <w:autoSpaceDE w:val="0"/>
              <w:autoSpaceDN w:val="0"/>
              <w:adjustRightInd w:val="0"/>
              <w:rPr>
                <w:sz w:val="22"/>
                <w:szCs w:val="22"/>
              </w:rPr>
            </w:pPr>
            <w:r w:rsidRPr="00D425BC">
              <w:rPr>
                <w:sz w:val="22"/>
                <w:szCs w:val="22"/>
              </w:rPr>
              <w:t>General applicability of the General Provisions</w:t>
            </w:r>
          </w:p>
        </w:tc>
      </w:tr>
      <w:tr w:rsidR="00D425BC" w:rsidRPr="00D425BC" w14:paraId="227D04A6" w14:textId="77777777" w:rsidTr="007B151C">
        <w:tc>
          <w:tcPr>
            <w:tcW w:w="3288" w:type="dxa"/>
            <w:tcBorders>
              <w:top w:val="single" w:sz="6" w:space="0" w:color="auto"/>
              <w:bottom w:val="single" w:sz="6" w:space="0" w:color="auto"/>
              <w:right w:val="single" w:sz="6" w:space="0" w:color="auto"/>
            </w:tcBorders>
            <w:shd w:val="clear" w:color="auto" w:fill="auto"/>
            <w:hideMark/>
          </w:tcPr>
          <w:p w14:paraId="0319EBF1" w14:textId="77777777" w:rsidR="00D425BC" w:rsidRPr="00D425BC" w:rsidRDefault="00D425BC" w:rsidP="007B151C">
            <w:pPr>
              <w:tabs>
                <w:tab w:val="left" w:pos="360"/>
                <w:tab w:val="left" w:pos="720"/>
                <w:tab w:val="left" w:pos="1080"/>
                <w:tab w:val="left" w:pos="1440"/>
              </w:tabs>
              <w:jc w:val="center"/>
              <w:rPr>
                <w:sz w:val="22"/>
                <w:szCs w:val="22"/>
              </w:rPr>
            </w:pPr>
            <w:r w:rsidRPr="00D425BC">
              <w:rPr>
                <w:sz w:val="22"/>
                <w:szCs w:val="22"/>
              </w:rPr>
              <w:t>§ 60.2</w:t>
            </w:r>
          </w:p>
        </w:tc>
        <w:tc>
          <w:tcPr>
            <w:tcW w:w="6294" w:type="dxa"/>
            <w:tcBorders>
              <w:top w:val="single" w:sz="6" w:space="0" w:color="auto"/>
              <w:left w:val="single" w:sz="6" w:space="0" w:color="auto"/>
              <w:bottom w:val="single" w:sz="6" w:space="0" w:color="auto"/>
            </w:tcBorders>
            <w:shd w:val="clear" w:color="auto" w:fill="auto"/>
            <w:hideMark/>
          </w:tcPr>
          <w:p w14:paraId="147D3593" w14:textId="77777777" w:rsidR="00D425BC" w:rsidRPr="00D425BC" w:rsidRDefault="00D425BC" w:rsidP="007B151C">
            <w:pPr>
              <w:tabs>
                <w:tab w:val="left" w:pos="360"/>
                <w:tab w:val="left" w:pos="720"/>
                <w:tab w:val="left" w:pos="1080"/>
                <w:tab w:val="left" w:pos="1440"/>
              </w:tabs>
              <w:autoSpaceDE w:val="0"/>
              <w:autoSpaceDN w:val="0"/>
              <w:adjustRightInd w:val="0"/>
              <w:rPr>
                <w:sz w:val="22"/>
                <w:szCs w:val="22"/>
              </w:rPr>
            </w:pPr>
            <w:r w:rsidRPr="00D425BC">
              <w:rPr>
                <w:sz w:val="22"/>
                <w:szCs w:val="22"/>
              </w:rPr>
              <w:t>Definitions (see also § 60.4219)</w:t>
            </w:r>
          </w:p>
        </w:tc>
      </w:tr>
      <w:tr w:rsidR="00D425BC" w:rsidRPr="00D425BC" w14:paraId="0E2A9328" w14:textId="77777777" w:rsidTr="007B151C">
        <w:tc>
          <w:tcPr>
            <w:tcW w:w="3288" w:type="dxa"/>
            <w:tcBorders>
              <w:top w:val="single" w:sz="6" w:space="0" w:color="auto"/>
              <w:bottom w:val="single" w:sz="6" w:space="0" w:color="auto"/>
              <w:right w:val="single" w:sz="6" w:space="0" w:color="auto"/>
            </w:tcBorders>
            <w:shd w:val="clear" w:color="auto" w:fill="auto"/>
            <w:hideMark/>
          </w:tcPr>
          <w:p w14:paraId="31282049" w14:textId="77777777" w:rsidR="00D425BC" w:rsidRPr="00D425BC" w:rsidRDefault="00D425BC" w:rsidP="007B151C">
            <w:pPr>
              <w:tabs>
                <w:tab w:val="left" w:pos="360"/>
                <w:tab w:val="left" w:pos="720"/>
                <w:tab w:val="left" w:pos="1080"/>
                <w:tab w:val="left" w:pos="1440"/>
              </w:tabs>
              <w:jc w:val="center"/>
              <w:rPr>
                <w:sz w:val="22"/>
                <w:szCs w:val="22"/>
              </w:rPr>
            </w:pPr>
            <w:r w:rsidRPr="00D425BC">
              <w:rPr>
                <w:sz w:val="22"/>
                <w:szCs w:val="22"/>
              </w:rPr>
              <w:t>§ 60.3</w:t>
            </w:r>
          </w:p>
        </w:tc>
        <w:tc>
          <w:tcPr>
            <w:tcW w:w="6294" w:type="dxa"/>
            <w:tcBorders>
              <w:top w:val="single" w:sz="6" w:space="0" w:color="auto"/>
              <w:left w:val="single" w:sz="6" w:space="0" w:color="auto"/>
              <w:bottom w:val="single" w:sz="6" w:space="0" w:color="auto"/>
            </w:tcBorders>
            <w:shd w:val="clear" w:color="auto" w:fill="FFFFFF"/>
            <w:hideMark/>
          </w:tcPr>
          <w:p w14:paraId="6B6B4B09" w14:textId="77777777" w:rsidR="00D425BC" w:rsidRPr="00D425BC" w:rsidRDefault="00D425BC" w:rsidP="007B151C">
            <w:pPr>
              <w:tabs>
                <w:tab w:val="left" w:pos="360"/>
                <w:tab w:val="left" w:pos="720"/>
                <w:tab w:val="left" w:pos="1080"/>
                <w:tab w:val="left" w:pos="1440"/>
              </w:tabs>
              <w:autoSpaceDE w:val="0"/>
              <w:autoSpaceDN w:val="0"/>
              <w:adjustRightInd w:val="0"/>
              <w:rPr>
                <w:sz w:val="22"/>
                <w:szCs w:val="22"/>
              </w:rPr>
            </w:pPr>
            <w:r w:rsidRPr="00D425BC">
              <w:rPr>
                <w:sz w:val="22"/>
                <w:szCs w:val="22"/>
              </w:rPr>
              <w:t>Units and abbreviations</w:t>
            </w:r>
          </w:p>
        </w:tc>
      </w:tr>
      <w:tr w:rsidR="00D425BC" w:rsidRPr="00D425BC" w14:paraId="51B17F91" w14:textId="77777777" w:rsidTr="007B151C">
        <w:tc>
          <w:tcPr>
            <w:tcW w:w="3288" w:type="dxa"/>
            <w:tcBorders>
              <w:top w:val="single" w:sz="6" w:space="0" w:color="auto"/>
              <w:bottom w:val="single" w:sz="6" w:space="0" w:color="auto"/>
              <w:right w:val="single" w:sz="6" w:space="0" w:color="auto"/>
            </w:tcBorders>
            <w:shd w:val="clear" w:color="auto" w:fill="auto"/>
            <w:hideMark/>
          </w:tcPr>
          <w:p w14:paraId="125C14D0" w14:textId="77777777" w:rsidR="00D425BC" w:rsidRPr="00D425BC" w:rsidRDefault="00D425BC" w:rsidP="007B151C">
            <w:pPr>
              <w:tabs>
                <w:tab w:val="left" w:pos="360"/>
                <w:tab w:val="left" w:pos="720"/>
                <w:tab w:val="left" w:pos="1080"/>
                <w:tab w:val="left" w:pos="1440"/>
              </w:tabs>
              <w:jc w:val="center"/>
              <w:rPr>
                <w:sz w:val="22"/>
                <w:szCs w:val="22"/>
              </w:rPr>
            </w:pPr>
            <w:r w:rsidRPr="00D425BC">
              <w:rPr>
                <w:sz w:val="22"/>
                <w:szCs w:val="22"/>
              </w:rPr>
              <w:t>§ 60.4</w:t>
            </w:r>
          </w:p>
        </w:tc>
        <w:tc>
          <w:tcPr>
            <w:tcW w:w="6294" w:type="dxa"/>
            <w:tcBorders>
              <w:top w:val="single" w:sz="6" w:space="0" w:color="auto"/>
              <w:left w:val="single" w:sz="6" w:space="0" w:color="auto"/>
              <w:bottom w:val="single" w:sz="6" w:space="0" w:color="auto"/>
            </w:tcBorders>
            <w:shd w:val="clear" w:color="auto" w:fill="auto"/>
            <w:hideMark/>
          </w:tcPr>
          <w:p w14:paraId="71973AA3" w14:textId="77777777" w:rsidR="00D425BC" w:rsidRPr="00D425BC" w:rsidRDefault="00D425BC" w:rsidP="007B151C">
            <w:pPr>
              <w:tabs>
                <w:tab w:val="left" w:pos="360"/>
                <w:tab w:val="left" w:pos="720"/>
                <w:tab w:val="left" w:pos="1080"/>
                <w:tab w:val="left" w:pos="1440"/>
              </w:tabs>
              <w:autoSpaceDE w:val="0"/>
              <w:autoSpaceDN w:val="0"/>
              <w:adjustRightInd w:val="0"/>
              <w:rPr>
                <w:sz w:val="22"/>
                <w:szCs w:val="22"/>
              </w:rPr>
            </w:pPr>
            <w:r w:rsidRPr="00D425BC">
              <w:rPr>
                <w:sz w:val="22"/>
                <w:szCs w:val="22"/>
              </w:rPr>
              <w:t>Address</w:t>
            </w:r>
          </w:p>
        </w:tc>
      </w:tr>
      <w:tr w:rsidR="00D425BC" w:rsidRPr="00D425BC" w14:paraId="18405AFD" w14:textId="77777777" w:rsidTr="007B151C">
        <w:tc>
          <w:tcPr>
            <w:tcW w:w="3288" w:type="dxa"/>
            <w:tcBorders>
              <w:top w:val="single" w:sz="6" w:space="0" w:color="auto"/>
              <w:bottom w:val="single" w:sz="6" w:space="0" w:color="auto"/>
              <w:right w:val="single" w:sz="6" w:space="0" w:color="auto"/>
            </w:tcBorders>
            <w:shd w:val="clear" w:color="auto" w:fill="auto"/>
            <w:hideMark/>
          </w:tcPr>
          <w:p w14:paraId="2177BD5D" w14:textId="77777777" w:rsidR="00D425BC" w:rsidRPr="00D425BC" w:rsidRDefault="00D425BC" w:rsidP="007B151C">
            <w:pPr>
              <w:tabs>
                <w:tab w:val="left" w:pos="360"/>
                <w:tab w:val="left" w:pos="720"/>
                <w:tab w:val="left" w:pos="1080"/>
                <w:tab w:val="left" w:pos="1440"/>
              </w:tabs>
              <w:jc w:val="center"/>
              <w:rPr>
                <w:sz w:val="22"/>
                <w:szCs w:val="22"/>
              </w:rPr>
            </w:pPr>
            <w:r w:rsidRPr="00D425BC">
              <w:rPr>
                <w:sz w:val="22"/>
                <w:szCs w:val="22"/>
              </w:rPr>
              <w:t>§ 60.5</w:t>
            </w:r>
          </w:p>
        </w:tc>
        <w:tc>
          <w:tcPr>
            <w:tcW w:w="6294" w:type="dxa"/>
            <w:tcBorders>
              <w:top w:val="single" w:sz="6" w:space="0" w:color="auto"/>
              <w:left w:val="single" w:sz="6" w:space="0" w:color="auto"/>
              <w:bottom w:val="single" w:sz="6" w:space="0" w:color="auto"/>
            </w:tcBorders>
            <w:shd w:val="clear" w:color="auto" w:fill="auto"/>
            <w:hideMark/>
          </w:tcPr>
          <w:p w14:paraId="09A84A8B" w14:textId="77777777" w:rsidR="00D425BC" w:rsidRPr="00D425BC" w:rsidRDefault="00D425BC" w:rsidP="007B151C">
            <w:pPr>
              <w:tabs>
                <w:tab w:val="left" w:pos="360"/>
                <w:tab w:val="left" w:pos="720"/>
                <w:tab w:val="left" w:pos="1080"/>
                <w:tab w:val="left" w:pos="1440"/>
              </w:tabs>
              <w:autoSpaceDE w:val="0"/>
              <w:autoSpaceDN w:val="0"/>
              <w:adjustRightInd w:val="0"/>
              <w:rPr>
                <w:sz w:val="22"/>
                <w:szCs w:val="22"/>
              </w:rPr>
            </w:pPr>
            <w:r w:rsidRPr="00D425BC">
              <w:rPr>
                <w:sz w:val="22"/>
                <w:szCs w:val="22"/>
              </w:rPr>
              <w:t>Determination of construction or modification</w:t>
            </w:r>
          </w:p>
        </w:tc>
      </w:tr>
      <w:tr w:rsidR="00D425BC" w:rsidRPr="00D425BC" w14:paraId="12D62CFD" w14:textId="77777777" w:rsidTr="007B151C">
        <w:tc>
          <w:tcPr>
            <w:tcW w:w="3288" w:type="dxa"/>
            <w:tcBorders>
              <w:top w:val="single" w:sz="6" w:space="0" w:color="auto"/>
              <w:bottom w:val="single" w:sz="6" w:space="0" w:color="auto"/>
              <w:right w:val="single" w:sz="6" w:space="0" w:color="auto"/>
            </w:tcBorders>
            <w:shd w:val="clear" w:color="auto" w:fill="auto"/>
            <w:hideMark/>
          </w:tcPr>
          <w:p w14:paraId="77EF60FE" w14:textId="77777777" w:rsidR="00D425BC" w:rsidRPr="00D425BC" w:rsidRDefault="00D425BC" w:rsidP="007B151C">
            <w:pPr>
              <w:tabs>
                <w:tab w:val="left" w:pos="360"/>
                <w:tab w:val="left" w:pos="720"/>
                <w:tab w:val="left" w:pos="1080"/>
                <w:tab w:val="left" w:pos="1440"/>
              </w:tabs>
              <w:jc w:val="center"/>
              <w:rPr>
                <w:sz w:val="22"/>
                <w:szCs w:val="22"/>
              </w:rPr>
            </w:pPr>
            <w:r w:rsidRPr="00D425BC">
              <w:rPr>
                <w:sz w:val="22"/>
                <w:szCs w:val="22"/>
              </w:rPr>
              <w:t>§ 60.6</w:t>
            </w:r>
          </w:p>
        </w:tc>
        <w:tc>
          <w:tcPr>
            <w:tcW w:w="6294" w:type="dxa"/>
            <w:tcBorders>
              <w:top w:val="single" w:sz="6" w:space="0" w:color="auto"/>
              <w:left w:val="single" w:sz="6" w:space="0" w:color="auto"/>
              <w:bottom w:val="single" w:sz="6" w:space="0" w:color="auto"/>
            </w:tcBorders>
            <w:shd w:val="clear" w:color="auto" w:fill="auto"/>
            <w:hideMark/>
          </w:tcPr>
          <w:p w14:paraId="3568DC3F" w14:textId="77777777" w:rsidR="00D425BC" w:rsidRPr="00D425BC" w:rsidRDefault="00D425BC" w:rsidP="007B151C">
            <w:pPr>
              <w:tabs>
                <w:tab w:val="left" w:pos="360"/>
                <w:tab w:val="left" w:pos="720"/>
                <w:tab w:val="left" w:pos="1080"/>
                <w:tab w:val="left" w:pos="1440"/>
              </w:tabs>
              <w:autoSpaceDE w:val="0"/>
              <w:autoSpaceDN w:val="0"/>
              <w:adjustRightInd w:val="0"/>
              <w:rPr>
                <w:sz w:val="22"/>
                <w:szCs w:val="22"/>
              </w:rPr>
            </w:pPr>
            <w:r w:rsidRPr="00D425BC">
              <w:rPr>
                <w:sz w:val="22"/>
                <w:szCs w:val="22"/>
              </w:rPr>
              <w:t>Review of plans</w:t>
            </w:r>
          </w:p>
        </w:tc>
      </w:tr>
      <w:tr w:rsidR="00D425BC" w:rsidRPr="00D425BC" w14:paraId="35AAE2E0" w14:textId="77777777" w:rsidTr="007B151C">
        <w:tc>
          <w:tcPr>
            <w:tcW w:w="3288" w:type="dxa"/>
            <w:tcBorders>
              <w:top w:val="single" w:sz="6" w:space="0" w:color="auto"/>
              <w:bottom w:val="single" w:sz="6" w:space="0" w:color="auto"/>
              <w:right w:val="single" w:sz="6" w:space="0" w:color="auto"/>
            </w:tcBorders>
            <w:shd w:val="clear" w:color="auto" w:fill="auto"/>
            <w:hideMark/>
          </w:tcPr>
          <w:p w14:paraId="3D88A00E" w14:textId="77777777" w:rsidR="00D425BC" w:rsidRPr="00D425BC" w:rsidRDefault="00D425BC" w:rsidP="007B151C">
            <w:pPr>
              <w:tabs>
                <w:tab w:val="left" w:pos="360"/>
                <w:tab w:val="left" w:pos="720"/>
                <w:tab w:val="left" w:pos="1080"/>
                <w:tab w:val="left" w:pos="1440"/>
              </w:tabs>
              <w:jc w:val="center"/>
              <w:rPr>
                <w:sz w:val="22"/>
                <w:szCs w:val="22"/>
              </w:rPr>
            </w:pPr>
            <w:r w:rsidRPr="00D425BC">
              <w:rPr>
                <w:sz w:val="22"/>
                <w:szCs w:val="22"/>
              </w:rPr>
              <w:t>§ 60.9</w:t>
            </w:r>
          </w:p>
        </w:tc>
        <w:tc>
          <w:tcPr>
            <w:tcW w:w="6294" w:type="dxa"/>
            <w:tcBorders>
              <w:top w:val="single" w:sz="6" w:space="0" w:color="auto"/>
              <w:left w:val="single" w:sz="6" w:space="0" w:color="auto"/>
              <w:bottom w:val="single" w:sz="6" w:space="0" w:color="auto"/>
            </w:tcBorders>
            <w:shd w:val="clear" w:color="auto" w:fill="auto"/>
            <w:hideMark/>
          </w:tcPr>
          <w:p w14:paraId="3D711121" w14:textId="77777777" w:rsidR="00D425BC" w:rsidRPr="00D425BC" w:rsidRDefault="00D425BC" w:rsidP="007B151C">
            <w:pPr>
              <w:tabs>
                <w:tab w:val="left" w:pos="360"/>
                <w:tab w:val="left" w:pos="720"/>
                <w:tab w:val="left" w:pos="1080"/>
                <w:tab w:val="left" w:pos="1440"/>
              </w:tabs>
              <w:autoSpaceDE w:val="0"/>
              <w:autoSpaceDN w:val="0"/>
              <w:adjustRightInd w:val="0"/>
              <w:rPr>
                <w:sz w:val="22"/>
                <w:szCs w:val="22"/>
              </w:rPr>
            </w:pPr>
            <w:r w:rsidRPr="00D425BC">
              <w:rPr>
                <w:sz w:val="22"/>
                <w:szCs w:val="22"/>
              </w:rPr>
              <w:t>Availability of information</w:t>
            </w:r>
          </w:p>
        </w:tc>
      </w:tr>
      <w:tr w:rsidR="00D425BC" w:rsidRPr="00D425BC" w14:paraId="354DEC55" w14:textId="77777777" w:rsidTr="007B151C">
        <w:tc>
          <w:tcPr>
            <w:tcW w:w="3288" w:type="dxa"/>
            <w:tcBorders>
              <w:top w:val="single" w:sz="6" w:space="0" w:color="auto"/>
              <w:bottom w:val="single" w:sz="6" w:space="0" w:color="auto"/>
              <w:right w:val="single" w:sz="6" w:space="0" w:color="auto"/>
            </w:tcBorders>
            <w:shd w:val="clear" w:color="auto" w:fill="auto"/>
            <w:hideMark/>
          </w:tcPr>
          <w:p w14:paraId="77CE7494" w14:textId="77777777" w:rsidR="00D425BC" w:rsidRPr="00D425BC" w:rsidRDefault="00D425BC" w:rsidP="007B151C">
            <w:pPr>
              <w:tabs>
                <w:tab w:val="left" w:pos="360"/>
                <w:tab w:val="left" w:pos="720"/>
                <w:tab w:val="left" w:pos="1080"/>
                <w:tab w:val="left" w:pos="1440"/>
              </w:tabs>
              <w:jc w:val="center"/>
              <w:rPr>
                <w:sz w:val="22"/>
                <w:szCs w:val="22"/>
              </w:rPr>
            </w:pPr>
            <w:r w:rsidRPr="00D425BC">
              <w:rPr>
                <w:sz w:val="22"/>
                <w:szCs w:val="22"/>
              </w:rPr>
              <w:t>§ 60.10</w:t>
            </w:r>
          </w:p>
        </w:tc>
        <w:tc>
          <w:tcPr>
            <w:tcW w:w="6294" w:type="dxa"/>
            <w:tcBorders>
              <w:top w:val="single" w:sz="6" w:space="0" w:color="auto"/>
              <w:left w:val="single" w:sz="6" w:space="0" w:color="auto"/>
              <w:bottom w:val="single" w:sz="6" w:space="0" w:color="auto"/>
            </w:tcBorders>
            <w:shd w:val="clear" w:color="auto" w:fill="auto"/>
            <w:hideMark/>
          </w:tcPr>
          <w:p w14:paraId="465B3D5D" w14:textId="77777777" w:rsidR="00D425BC" w:rsidRPr="00D425BC" w:rsidRDefault="00D425BC" w:rsidP="007B151C">
            <w:pPr>
              <w:tabs>
                <w:tab w:val="left" w:pos="360"/>
                <w:tab w:val="left" w:pos="720"/>
                <w:tab w:val="left" w:pos="1080"/>
                <w:tab w:val="left" w:pos="1440"/>
              </w:tabs>
              <w:autoSpaceDE w:val="0"/>
              <w:autoSpaceDN w:val="0"/>
              <w:adjustRightInd w:val="0"/>
              <w:rPr>
                <w:sz w:val="22"/>
                <w:szCs w:val="22"/>
              </w:rPr>
            </w:pPr>
            <w:r w:rsidRPr="00D425BC">
              <w:rPr>
                <w:sz w:val="22"/>
                <w:szCs w:val="22"/>
              </w:rPr>
              <w:t>State Authority</w:t>
            </w:r>
          </w:p>
        </w:tc>
      </w:tr>
      <w:tr w:rsidR="00D425BC" w:rsidRPr="00D425BC" w14:paraId="2B15A7B2" w14:textId="77777777" w:rsidTr="007B151C">
        <w:tc>
          <w:tcPr>
            <w:tcW w:w="3288" w:type="dxa"/>
            <w:tcBorders>
              <w:top w:val="single" w:sz="6" w:space="0" w:color="auto"/>
              <w:bottom w:val="single" w:sz="6" w:space="0" w:color="auto"/>
              <w:right w:val="single" w:sz="6" w:space="0" w:color="auto"/>
            </w:tcBorders>
            <w:shd w:val="clear" w:color="auto" w:fill="auto"/>
            <w:hideMark/>
          </w:tcPr>
          <w:p w14:paraId="097040AA" w14:textId="77777777" w:rsidR="00D425BC" w:rsidRPr="00D425BC" w:rsidRDefault="00D425BC" w:rsidP="007B151C">
            <w:pPr>
              <w:tabs>
                <w:tab w:val="left" w:pos="360"/>
                <w:tab w:val="left" w:pos="720"/>
                <w:tab w:val="left" w:pos="1080"/>
                <w:tab w:val="left" w:pos="1440"/>
              </w:tabs>
              <w:jc w:val="center"/>
              <w:rPr>
                <w:sz w:val="22"/>
                <w:szCs w:val="22"/>
              </w:rPr>
            </w:pPr>
            <w:r w:rsidRPr="00D425BC">
              <w:rPr>
                <w:sz w:val="22"/>
                <w:szCs w:val="22"/>
              </w:rPr>
              <w:t>§ 60.12</w:t>
            </w:r>
          </w:p>
        </w:tc>
        <w:tc>
          <w:tcPr>
            <w:tcW w:w="6294" w:type="dxa"/>
            <w:tcBorders>
              <w:top w:val="single" w:sz="6" w:space="0" w:color="auto"/>
              <w:left w:val="single" w:sz="6" w:space="0" w:color="auto"/>
              <w:bottom w:val="single" w:sz="6" w:space="0" w:color="auto"/>
            </w:tcBorders>
            <w:shd w:val="clear" w:color="auto" w:fill="auto"/>
            <w:hideMark/>
          </w:tcPr>
          <w:p w14:paraId="326D6DAF" w14:textId="77777777" w:rsidR="00D425BC" w:rsidRPr="00D425BC" w:rsidRDefault="00D425BC" w:rsidP="007B151C">
            <w:pPr>
              <w:tabs>
                <w:tab w:val="left" w:pos="360"/>
                <w:tab w:val="left" w:pos="720"/>
                <w:tab w:val="left" w:pos="1080"/>
                <w:tab w:val="left" w:pos="1440"/>
              </w:tabs>
              <w:autoSpaceDE w:val="0"/>
              <w:autoSpaceDN w:val="0"/>
              <w:adjustRightInd w:val="0"/>
              <w:rPr>
                <w:sz w:val="22"/>
                <w:szCs w:val="22"/>
              </w:rPr>
            </w:pPr>
            <w:r w:rsidRPr="00D425BC">
              <w:rPr>
                <w:sz w:val="22"/>
                <w:szCs w:val="22"/>
              </w:rPr>
              <w:t>Circumvention</w:t>
            </w:r>
          </w:p>
        </w:tc>
      </w:tr>
      <w:tr w:rsidR="00D425BC" w:rsidRPr="00D425BC" w14:paraId="5FE2AD0B" w14:textId="77777777" w:rsidTr="007B151C">
        <w:tc>
          <w:tcPr>
            <w:tcW w:w="3288" w:type="dxa"/>
            <w:tcBorders>
              <w:top w:val="single" w:sz="6" w:space="0" w:color="auto"/>
              <w:bottom w:val="single" w:sz="6" w:space="0" w:color="auto"/>
              <w:right w:val="single" w:sz="6" w:space="0" w:color="auto"/>
            </w:tcBorders>
            <w:shd w:val="clear" w:color="auto" w:fill="auto"/>
            <w:hideMark/>
          </w:tcPr>
          <w:p w14:paraId="78CF1853" w14:textId="77777777" w:rsidR="00D425BC" w:rsidRPr="00D425BC" w:rsidRDefault="00D425BC" w:rsidP="007B151C">
            <w:pPr>
              <w:tabs>
                <w:tab w:val="left" w:pos="360"/>
                <w:tab w:val="left" w:pos="720"/>
                <w:tab w:val="left" w:pos="1080"/>
                <w:tab w:val="left" w:pos="1440"/>
              </w:tabs>
              <w:jc w:val="center"/>
              <w:rPr>
                <w:sz w:val="22"/>
                <w:szCs w:val="22"/>
              </w:rPr>
            </w:pPr>
            <w:r w:rsidRPr="00D425BC">
              <w:rPr>
                <w:sz w:val="22"/>
                <w:szCs w:val="22"/>
              </w:rPr>
              <w:t>§ 60.14</w:t>
            </w:r>
          </w:p>
        </w:tc>
        <w:tc>
          <w:tcPr>
            <w:tcW w:w="6294" w:type="dxa"/>
            <w:tcBorders>
              <w:top w:val="single" w:sz="6" w:space="0" w:color="auto"/>
              <w:left w:val="single" w:sz="6" w:space="0" w:color="auto"/>
              <w:bottom w:val="single" w:sz="6" w:space="0" w:color="auto"/>
            </w:tcBorders>
            <w:shd w:val="clear" w:color="auto" w:fill="auto"/>
            <w:hideMark/>
          </w:tcPr>
          <w:p w14:paraId="3BE51EFD" w14:textId="77777777" w:rsidR="00D425BC" w:rsidRPr="00D425BC" w:rsidRDefault="00D425BC" w:rsidP="007B151C">
            <w:pPr>
              <w:tabs>
                <w:tab w:val="left" w:pos="360"/>
                <w:tab w:val="left" w:pos="720"/>
                <w:tab w:val="left" w:pos="1080"/>
                <w:tab w:val="left" w:pos="1440"/>
              </w:tabs>
              <w:autoSpaceDE w:val="0"/>
              <w:autoSpaceDN w:val="0"/>
              <w:adjustRightInd w:val="0"/>
              <w:rPr>
                <w:sz w:val="22"/>
                <w:szCs w:val="22"/>
              </w:rPr>
            </w:pPr>
            <w:r w:rsidRPr="00D425BC">
              <w:rPr>
                <w:sz w:val="22"/>
                <w:szCs w:val="22"/>
              </w:rPr>
              <w:t>Modification</w:t>
            </w:r>
          </w:p>
        </w:tc>
      </w:tr>
      <w:tr w:rsidR="00D425BC" w:rsidRPr="00D425BC" w14:paraId="44965546" w14:textId="77777777" w:rsidTr="007B151C">
        <w:tc>
          <w:tcPr>
            <w:tcW w:w="3288" w:type="dxa"/>
            <w:tcBorders>
              <w:top w:val="single" w:sz="6" w:space="0" w:color="auto"/>
              <w:bottom w:val="single" w:sz="6" w:space="0" w:color="auto"/>
              <w:right w:val="single" w:sz="6" w:space="0" w:color="auto"/>
            </w:tcBorders>
            <w:shd w:val="clear" w:color="auto" w:fill="auto"/>
            <w:hideMark/>
          </w:tcPr>
          <w:p w14:paraId="161576BC" w14:textId="77777777" w:rsidR="00D425BC" w:rsidRPr="00D425BC" w:rsidRDefault="00D425BC" w:rsidP="007B151C">
            <w:pPr>
              <w:tabs>
                <w:tab w:val="left" w:pos="360"/>
                <w:tab w:val="left" w:pos="720"/>
                <w:tab w:val="left" w:pos="1080"/>
                <w:tab w:val="left" w:pos="1440"/>
              </w:tabs>
              <w:jc w:val="center"/>
              <w:rPr>
                <w:sz w:val="22"/>
                <w:szCs w:val="22"/>
              </w:rPr>
            </w:pPr>
            <w:r w:rsidRPr="00D425BC">
              <w:rPr>
                <w:sz w:val="22"/>
                <w:szCs w:val="22"/>
              </w:rPr>
              <w:t>§ 60.15</w:t>
            </w:r>
          </w:p>
        </w:tc>
        <w:tc>
          <w:tcPr>
            <w:tcW w:w="6294" w:type="dxa"/>
            <w:tcBorders>
              <w:top w:val="single" w:sz="6" w:space="0" w:color="auto"/>
              <w:left w:val="single" w:sz="6" w:space="0" w:color="auto"/>
              <w:bottom w:val="single" w:sz="6" w:space="0" w:color="auto"/>
            </w:tcBorders>
            <w:shd w:val="clear" w:color="auto" w:fill="auto"/>
            <w:hideMark/>
          </w:tcPr>
          <w:p w14:paraId="5078C7D0" w14:textId="77777777" w:rsidR="00D425BC" w:rsidRPr="00D425BC" w:rsidRDefault="00D425BC" w:rsidP="007B151C">
            <w:pPr>
              <w:tabs>
                <w:tab w:val="left" w:pos="360"/>
                <w:tab w:val="left" w:pos="720"/>
                <w:tab w:val="left" w:pos="1080"/>
                <w:tab w:val="left" w:pos="1440"/>
              </w:tabs>
              <w:autoSpaceDE w:val="0"/>
              <w:autoSpaceDN w:val="0"/>
              <w:adjustRightInd w:val="0"/>
              <w:rPr>
                <w:sz w:val="22"/>
                <w:szCs w:val="22"/>
              </w:rPr>
            </w:pPr>
            <w:r w:rsidRPr="00D425BC">
              <w:rPr>
                <w:sz w:val="22"/>
                <w:szCs w:val="22"/>
              </w:rPr>
              <w:t>Reconstruction</w:t>
            </w:r>
          </w:p>
        </w:tc>
      </w:tr>
      <w:tr w:rsidR="00D425BC" w:rsidRPr="00D425BC" w14:paraId="0B32A2CC" w14:textId="77777777" w:rsidTr="007B151C">
        <w:tc>
          <w:tcPr>
            <w:tcW w:w="3288" w:type="dxa"/>
            <w:tcBorders>
              <w:top w:val="single" w:sz="6" w:space="0" w:color="auto"/>
              <w:bottom w:val="single" w:sz="6" w:space="0" w:color="auto"/>
              <w:right w:val="single" w:sz="6" w:space="0" w:color="auto"/>
            </w:tcBorders>
            <w:shd w:val="clear" w:color="auto" w:fill="auto"/>
            <w:hideMark/>
          </w:tcPr>
          <w:p w14:paraId="565228AF" w14:textId="77777777" w:rsidR="00D425BC" w:rsidRPr="00D425BC" w:rsidRDefault="00D425BC" w:rsidP="007B151C">
            <w:pPr>
              <w:tabs>
                <w:tab w:val="left" w:pos="360"/>
                <w:tab w:val="left" w:pos="720"/>
                <w:tab w:val="left" w:pos="1080"/>
                <w:tab w:val="left" w:pos="1440"/>
              </w:tabs>
              <w:jc w:val="center"/>
              <w:rPr>
                <w:sz w:val="22"/>
                <w:szCs w:val="22"/>
              </w:rPr>
            </w:pPr>
            <w:r w:rsidRPr="00D425BC">
              <w:rPr>
                <w:sz w:val="22"/>
                <w:szCs w:val="22"/>
              </w:rPr>
              <w:t>§ 60.16</w:t>
            </w:r>
          </w:p>
        </w:tc>
        <w:tc>
          <w:tcPr>
            <w:tcW w:w="6294" w:type="dxa"/>
            <w:tcBorders>
              <w:top w:val="single" w:sz="6" w:space="0" w:color="auto"/>
              <w:left w:val="single" w:sz="6" w:space="0" w:color="auto"/>
              <w:bottom w:val="single" w:sz="6" w:space="0" w:color="auto"/>
            </w:tcBorders>
            <w:shd w:val="clear" w:color="auto" w:fill="auto"/>
            <w:hideMark/>
          </w:tcPr>
          <w:p w14:paraId="28EF9BA4" w14:textId="77777777" w:rsidR="00D425BC" w:rsidRPr="00D425BC" w:rsidRDefault="00D425BC" w:rsidP="007B151C">
            <w:pPr>
              <w:tabs>
                <w:tab w:val="left" w:pos="360"/>
                <w:tab w:val="left" w:pos="720"/>
                <w:tab w:val="left" w:pos="1080"/>
                <w:tab w:val="left" w:pos="1440"/>
              </w:tabs>
              <w:autoSpaceDE w:val="0"/>
              <w:autoSpaceDN w:val="0"/>
              <w:adjustRightInd w:val="0"/>
              <w:rPr>
                <w:sz w:val="22"/>
                <w:szCs w:val="22"/>
              </w:rPr>
            </w:pPr>
            <w:r w:rsidRPr="00D425BC">
              <w:rPr>
                <w:sz w:val="22"/>
                <w:szCs w:val="22"/>
              </w:rPr>
              <w:t>Priority list</w:t>
            </w:r>
          </w:p>
        </w:tc>
      </w:tr>
      <w:tr w:rsidR="00D425BC" w:rsidRPr="00D425BC" w14:paraId="199C5C59" w14:textId="77777777" w:rsidTr="007B151C">
        <w:tc>
          <w:tcPr>
            <w:tcW w:w="3288" w:type="dxa"/>
            <w:tcBorders>
              <w:top w:val="single" w:sz="6" w:space="0" w:color="auto"/>
              <w:bottom w:val="single" w:sz="6" w:space="0" w:color="auto"/>
              <w:right w:val="single" w:sz="6" w:space="0" w:color="auto"/>
            </w:tcBorders>
            <w:shd w:val="clear" w:color="auto" w:fill="auto"/>
            <w:hideMark/>
          </w:tcPr>
          <w:p w14:paraId="309C12C6" w14:textId="77777777" w:rsidR="00D425BC" w:rsidRPr="00D425BC" w:rsidRDefault="00D425BC" w:rsidP="007B151C">
            <w:pPr>
              <w:tabs>
                <w:tab w:val="left" w:pos="360"/>
                <w:tab w:val="left" w:pos="720"/>
                <w:tab w:val="left" w:pos="1080"/>
                <w:tab w:val="left" w:pos="1440"/>
              </w:tabs>
              <w:jc w:val="center"/>
              <w:rPr>
                <w:sz w:val="22"/>
                <w:szCs w:val="22"/>
              </w:rPr>
            </w:pPr>
            <w:r w:rsidRPr="00D425BC">
              <w:rPr>
                <w:sz w:val="22"/>
                <w:szCs w:val="22"/>
              </w:rPr>
              <w:t>§ 60.17</w:t>
            </w:r>
          </w:p>
        </w:tc>
        <w:tc>
          <w:tcPr>
            <w:tcW w:w="6294" w:type="dxa"/>
            <w:tcBorders>
              <w:top w:val="single" w:sz="6" w:space="0" w:color="auto"/>
              <w:left w:val="single" w:sz="6" w:space="0" w:color="auto"/>
              <w:bottom w:val="single" w:sz="6" w:space="0" w:color="auto"/>
            </w:tcBorders>
            <w:shd w:val="clear" w:color="auto" w:fill="auto"/>
            <w:hideMark/>
          </w:tcPr>
          <w:p w14:paraId="6E890547" w14:textId="77777777" w:rsidR="00D425BC" w:rsidRPr="00D425BC" w:rsidRDefault="00D425BC" w:rsidP="007B151C">
            <w:pPr>
              <w:tabs>
                <w:tab w:val="left" w:pos="360"/>
                <w:tab w:val="left" w:pos="720"/>
                <w:tab w:val="left" w:pos="1080"/>
                <w:tab w:val="left" w:pos="1440"/>
              </w:tabs>
              <w:autoSpaceDE w:val="0"/>
              <w:autoSpaceDN w:val="0"/>
              <w:adjustRightInd w:val="0"/>
              <w:rPr>
                <w:sz w:val="22"/>
                <w:szCs w:val="22"/>
              </w:rPr>
            </w:pPr>
            <w:r w:rsidRPr="00D425BC">
              <w:rPr>
                <w:sz w:val="22"/>
                <w:szCs w:val="22"/>
              </w:rPr>
              <w:t>Incorporations by reference</w:t>
            </w:r>
          </w:p>
        </w:tc>
      </w:tr>
      <w:tr w:rsidR="00D425BC" w:rsidRPr="00D425BC" w14:paraId="13497DA8" w14:textId="77777777" w:rsidTr="007B151C">
        <w:tc>
          <w:tcPr>
            <w:tcW w:w="3288" w:type="dxa"/>
            <w:tcBorders>
              <w:top w:val="single" w:sz="6" w:space="0" w:color="auto"/>
              <w:right w:val="single" w:sz="6" w:space="0" w:color="auto"/>
            </w:tcBorders>
            <w:shd w:val="clear" w:color="auto" w:fill="auto"/>
            <w:hideMark/>
          </w:tcPr>
          <w:p w14:paraId="1E8F7702" w14:textId="77777777" w:rsidR="00D425BC" w:rsidRPr="00D425BC" w:rsidRDefault="00D425BC" w:rsidP="007B151C">
            <w:pPr>
              <w:tabs>
                <w:tab w:val="left" w:pos="360"/>
                <w:tab w:val="left" w:pos="720"/>
                <w:tab w:val="left" w:pos="1080"/>
                <w:tab w:val="left" w:pos="1440"/>
              </w:tabs>
              <w:jc w:val="center"/>
              <w:rPr>
                <w:sz w:val="22"/>
                <w:szCs w:val="22"/>
              </w:rPr>
            </w:pPr>
            <w:r w:rsidRPr="00D425BC">
              <w:rPr>
                <w:sz w:val="22"/>
                <w:szCs w:val="22"/>
              </w:rPr>
              <w:t>§ 60.19</w:t>
            </w:r>
          </w:p>
        </w:tc>
        <w:tc>
          <w:tcPr>
            <w:tcW w:w="6294" w:type="dxa"/>
            <w:tcBorders>
              <w:top w:val="single" w:sz="6" w:space="0" w:color="auto"/>
              <w:left w:val="single" w:sz="6" w:space="0" w:color="auto"/>
            </w:tcBorders>
            <w:shd w:val="clear" w:color="auto" w:fill="auto"/>
            <w:hideMark/>
          </w:tcPr>
          <w:p w14:paraId="00D555CE" w14:textId="77777777" w:rsidR="00D425BC" w:rsidRPr="00D425BC" w:rsidRDefault="00D425BC" w:rsidP="007B151C">
            <w:pPr>
              <w:tabs>
                <w:tab w:val="left" w:pos="360"/>
                <w:tab w:val="left" w:pos="720"/>
                <w:tab w:val="left" w:pos="1080"/>
                <w:tab w:val="left" w:pos="1440"/>
              </w:tabs>
              <w:autoSpaceDE w:val="0"/>
              <w:autoSpaceDN w:val="0"/>
              <w:adjustRightInd w:val="0"/>
              <w:rPr>
                <w:sz w:val="22"/>
                <w:szCs w:val="22"/>
              </w:rPr>
            </w:pPr>
            <w:r w:rsidRPr="00D425BC">
              <w:rPr>
                <w:sz w:val="22"/>
                <w:szCs w:val="22"/>
              </w:rPr>
              <w:t>General notification and reporting requirements</w:t>
            </w:r>
          </w:p>
        </w:tc>
      </w:tr>
    </w:tbl>
    <w:p w14:paraId="0A71C04B" w14:textId="11D74459" w:rsidR="003234D5" w:rsidRDefault="00D425BC" w:rsidP="003234D5">
      <w:pPr>
        <w:spacing w:before="120" w:after="120"/>
        <w:ind w:left="360"/>
        <w:jc w:val="both"/>
        <w:rPr>
          <w:sz w:val="22"/>
          <w:szCs w:val="22"/>
        </w:rPr>
      </w:pPr>
      <w:r w:rsidRPr="00D425BC">
        <w:rPr>
          <w:color w:val="000000"/>
          <w:sz w:val="22"/>
          <w:szCs w:val="22"/>
        </w:rPr>
        <w:t>[40 CFR 60.4218</w:t>
      </w:r>
      <w:r>
        <w:rPr>
          <w:color w:val="000000"/>
          <w:sz w:val="22"/>
          <w:szCs w:val="22"/>
        </w:rPr>
        <w:t>]</w:t>
      </w:r>
    </w:p>
    <w:p w14:paraId="71A5D4F9" w14:textId="77777777" w:rsidR="00F77513" w:rsidRDefault="00F77513" w:rsidP="003234D5">
      <w:pPr>
        <w:spacing w:before="120" w:after="120"/>
        <w:ind w:left="360"/>
        <w:jc w:val="both"/>
        <w:rPr>
          <w:sz w:val="22"/>
          <w:szCs w:val="22"/>
        </w:rPr>
        <w:sectPr w:rsidR="00F77513" w:rsidSect="00193EC2">
          <w:headerReference w:type="default" r:id="rId45"/>
          <w:pgSz w:w="12240" w:h="15840" w:code="1"/>
          <w:pgMar w:top="720" w:right="1080" w:bottom="720" w:left="1080" w:header="720" w:footer="720" w:gutter="0"/>
          <w:paperSrc w:first="15" w:other="15"/>
          <w:cols w:space="720"/>
        </w:sectPr>
      </w:pPr>
    </w:p>
    <w:p w14:paraId="1DB80D10" w14:textId="48929CB3" w:rsidR="00F77513" w:rsidRPr="00F77513" w:rsidRDefault="00F77513" w:rsidP="00F77513">
      <w:pPr>
        <w:spacing w:before="120" w:after="120"/>
        <w:jc w:val="both"/>
        <w:rPr>
          <w:sz w:val="22"/>
          <w:szCs w:val="22"/>
        </w:rPr>
      </w:pPr>
      <w:r w:rsidRPr="00F77513">
        <w:rPr>
          <w:sz w:val="22"/>
          <w:szCs w:val="22"/>
        </w:rPr>
        <w:lastRenderedPageBreak/>
        <w:t>This section of the permit addresses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F77513" w:rsidRPr="00F77513" w14:paraId="50D6796D" w14:textId="77777777" w:rsidTr="007B151C">
        <w:tc>
          <w:tcPr>
            <w:tcW w:w="939" w:type="dxa"/>
          </w:tcPr>
          <w:p w14:paraId="38D9EEC3" w14:textId="77777777" w:rsidR="00F77513" w:rsidRPr="00F77513" w:rsidRDefault="00F77513" w:rsidP="007B151C">
            <w:pPr>
              <w:jc w:val="center"/>
              <w:rPr>
                <w:b/>
                <w:sz w:val="22"/>
                <w:szCs w:val="22"/>
              </w:rPr>
            </w:pPr>
            <w:r w:rsidRPr="00F77513">
              <w:rPr>
                <w:sz w:val="22"/>
                <w:szCs w:val="22"/>
              </w:rPr>
              <w:br w:type="page"/>
            </w:r>
            <w:r w:rsidRPr="00F77513">
              <w:rPr>
                <w:sz w:val="22"/>
                <w:szCs w:val="22"/>
              </w:rPr>
              <w:br w:type="page"/>
            </w:r>
            <w:r w:rsidRPr="00F77513">
              <w:rPr>
                <w:b/>
                <w:sz w:val="22"/>
                <w:szCs w:val="22"/>
              </w:rPr>
              <w:t>EU No.</w:t>
            </w:r>
          </w:p>
        </w:tc>
        <w:tc>
          <w:tcPr>
            <w:tcW w:w="9015" w:type="dxa"/>
          </w:tcPr>
          <w:p w14:paraId="1BA9816A" w14:textId="77777777" w:rsidR="00F77513" w:rsidRPr="00F77513" w:rsidRDefault="00F77513" w:rsidP="007B151C">
            <w:pPr>
              <w:rPr>
                <w:b/>
                <w:sz w:val="22"/>
                <w:szCs w:val="22"/>
              </w:rPr>
            </w:pPr>
            <w:r w:rsidRPr="00F77513">
              <w:rPr>
                <w:b/>
                <w:sz w:val="22"/>
                <w:szCs w:val="22"/>
              </w:rPr>
              <w:t>Brief Description</w:t>
            </w:r>
          </w:p>
        </w:tc>
      </w:tr>
      <w:tr w:rsidR="00F77513" w:rsidRPr="00F77513" w14:paraId="1F33EC2B" w14:textId="77777777" w:rsidTr="007B151C">
        <w:tc>
          <w:tcPr>
            <w:tcW w:w="939" w:type="dxa"/>
            <w:vAlign w:val="center"/>
          </w:tcPr>
          <w:p w14:paraId="4EFD3419" w14:textId="77777777" w:rsidR="00F77513" w:rsidRPr="00F77513" w:rsidRDefault="00F77513" w:rsidP="007B151C">
            <w:pPr>
              <w:jc w:val="center"/>
              <w:rPr>
                <w:sz w:val="22"/>
                <w:szCs w:val="22"/>
              </w:rPr>
            </w:pPr>
            <w:r w:rsidRPr="00F77513">
              <w:rPr>
                <w:sz w:val="22"/>
                <w:szCs w:val="22"/>
              </w:rPr>
              <w:t>105</w:t>
            </w:r>
          </w:p>
        </w:tc>
        <w:tc>
          <w:tcPr>
            <w:tcW w:w="9015" w:type="dxa"/>
          </w:tcPr>
          <w:p w14:paraId="62C47354" w14:textId="081D5974" w:rsidR="00F77513" w:rsidRPr="00F77513" w:rsidRDefault="00F77513" w:rsidP="007B151C">
            <w:pPr>
              <w:pStyle w:val="TableParagraph"/>
              <w:spacing w:before="42"/>
              <w:ind w:left="62" w:right="109"/>
              <w:rPr>
                <w:rFonts w:ascii="Times New Roman" w:eastAsia="Times New Roman" w:hAnsi="Times New Roman" w:cs="Times New Roman"/>
              </w:rPr>
            </w:pPr>
            <w:r w:rsidRPr="00F77513">
              <w:rPr>
                <w:rFonts w:ascii="Times New Roman" w:hAnsi="Times New Roman" w:cs="Times New Roman"/>
              </w:rPr>
              <w:t>Emergency Fire Pump CI RICE Subject to NSPS Subpart IIII</w:t>
            </w:r>
            <w:r w:rsidRPr="00F77513">
              <w:rPr>
                <w:rFonts w:ascii="Times New Roman" w:hAnsi="Times New Roman" w:cs="Times New Roman"/>
                <w:color w:val="000000" w:themeColor="text1"/>
              </w:rPr>
              <w:t xml:space="preserve">.  </w:t>
            </w:r>
            <w:r w:rsidRPr="00F77513">
              <w:rPr>
                <w:rFonts w:ascii="Times New Roman" w:eastAsia="Times New Roman" w:hAnsi="Times New Roman" w:cs="Times New Roman"/>
              </w:rPr>
              <w:t xml:space="preserve">This emissions unit is comprised of emergency fire pump CI engines manufactured after July 1, 2006, or modified or reconstructed after July 11, 2005, located throughout the site. </w:t>
            </w:r>
            <w:proofErr w:type="gramStart"/>
            <w:r w:rsidRPr="00F77513">
              <w:rPr>
                <w:rFonts w:ascii="Times New Roman" w:eastAsia="Times New Roman" w:hAnsi="Times New Roman" w:cs="Times New Roman"/>
              </w:rPr>
              <w:t>All of these</w:t>
            </w:r>
            <w:proofErr w:type="gramEnd"/>
            <w:r w:rsidRPr="00F77513">
              <w:rPr>
                <w:rFonts w:ascii="Times New Roman" w:eastAsia="Times New Roman" w:hAnsi="Times New Roman" w:cs="Times New Roman"/>
              </w:rPr>
              <w:t xml:space="preserve"> emergency stationary fire pump engines are subject to EPA’s Tiered emission standards of the NSPS, contained at 40 CFR 60, Subpart IIII – </w:t>
            </w:r>
            <w:r w:rsidRPr="00F77513">
              <w:rPr>
                <w:rFonts w:ascii="Times New Roman" w:eastAsia="Times New Roman" w:hAnsi="Times New Roman" w:cs="Times New Roman"/>
                <w:i/>
              </w:rPr>
              <w:t>Standards of Performance for Stationary Compression Ignition Internal Combustion Engines</w:t>
            </w:r>
            <w:r w:rsidRPr="00F77513">
              <w:rPr>
                <w:rFonts w:ascii="Times New Roman" w:eastAsia="Times New Roman" w:hAnsi="Times New Roman" w:cs="Times New Roman"/>
              </w:rPr>
              <w:t xml:space="preserve">, adopted in Rule 62.204.800 F.A.C. The engines </w:t>
            </w:r>
            <w:proofErr w:type="gramStart"/>
            <w:r w:rsidRPr="00F77513">
              <w:rPr>
                <w:rFonts w:ascii="Times New Roman" w:eastAsia="Times New Roman" w:hAnsi="Times New Roman" w:cs="Times New Roman"/>
              </w:rPr>
              <w:t>are considered to be</w:t>
            </w:r>
            <w:proofErr w:type="gramEnd"/>
            <w:r w:rsidRPr="00F77513">
              <w:rPr>
                <w:rFonts w:ascii="Times New Roman" w:eastAsia="Times New Roman" w:hAnsi="Times New Roman" w:cs="Times New Roman"/>
              </w:rPr>
              <w:t xml:space="preserve"> regulated; they are not insignificant, exempt, or</w:t>
            </w:r>
            <w:r w:rsidRPr="00F77513">
              <w:rPr>
                <w:rFonts w:ascii="Times New Roman" w:eastAsia="Times New Roman" w:hAnsi="Times New Roman" w:cs="Times New Roman"/>
                <w:spacing w:val="-12"/>
              </w:rPr>
              <w:t xml:space="preserve"> </w:t>
            </w:r>
            <w:r w:rsidRPr="00F77513">
              <w:rPr>
                <w:rFonts w:ascii="Times New Roman" w:eastAsia="Times New Roman" w:hAnsi="Times New Roman" w:cs="Times New Roman"/>
              </w:rPr>
              <w:t>non-regulated.</w:t>
            </w:r>
          </w:p>
          <w:p w14:paraId="25894BF6" w14:textId="305D482C" w:rsidR="00F77513" w:rsidRPr="00F77513" w:rsidRDefault="00F77513" w:rsidP="007B151C">
            <w:pPr>
              <w:spacing w:before="120"/>
              <w:rPr>
                <w:sz w:val="22"/>
                <w:szCs w:val="22"/>
              </w:rPr>
            </w:pPr>
            <w:r w:rsidRPr="00F77513">
              <w:rPr>
                <w:sz w:val="22"/>
                <w:szCs w:val="22"/>
              </w:rPr>
              <w:t>For inventory tracking purposes, the engines that comprise EU 105 are listed in Attachment 6-A of this permit. The most recent list is included in the latest Semi-Annual Monitoring Report (Condition</w:t>
            </w:r>
            <w:r w:rsidRPr="00F77513">
              <w:rPr>
                <w:b/>
                <w:sz w:val="22"/>
                <w:szCs w:val="22"/>
              </w:rPr>
              <w:t xml:space="preserve"> </w:t>
            </w:r>
            <w:r w:rsidRPr="00F77513">
              <w:rPr>
                <w:b/>
                <w:sz w:val="22"/>
                <w:szCs w:val="22"/>
              </w:rPr>
              <w:fldChar w:fldCharType="begin"/>
            </w:r>
            <w:r w:rsidRPr="00F77513">
              <w:rPr>
                <w:b/>
                <w:sz w:val="22"/>
                <w:szCs w:val="22"/>
              </w:rPr>
              <w:instrText xml:space="preserve"> REF _Ref448306671 \r \h  \* MERGEFORMAT </w:instrText>
            </w:r>
            <w:r w:rsidRPr="00F77513">
              <w:rPr>
                <w:b/>
                <w:sz w:val="22"/>
                <w:szCs w:val="22"/>
              </w:rPr>
            </w:r>
            <w:r w:rsidRPr="00F77513">
              <w:rPr>
                <w:b/>
                <w:sz w:val="22"/>
                <w:szCs w:val="22"/>
              </w:rPr>
              <w:fldChar w:fldCharType="separate"/>
            </w:r>
            <w:r w:rsidRPr="00F77513">
              <w:rPr>
                <w:b/>
                <w:sz w:val="22"/>
                <w:szCs w:val="22"/>
              </w:rPr>
              <w:t>FW9</w:t>
            </w:r>
            <w:r w:rsidRPr="00F77513">
              <w:rPr>
                <w:b/>
                <w:sz w:val="22"/>
                <w:szCs w:val="22"/>
              </w:rPr>
              <w:fldChar w:fldCharType="end"/>
            </w:r>
            <w:r>
              <w:rPr>
                <w:b/>
                <w:sz w:val="22"/>
                <w:szCs w:val="22"/>
              </w:rPr>
              <w:t xml:space="preserve"> </w:t>
            </w:r>
            <w:r w:rsidRPr="00F77513">
              <w:rPr>
                <w:sz w:val="22"/>
                <w:szCs w:val="22"/>
              </w:rPr>
              <w:t>of Permit 0090051-033-AV)</w:t>
            </w:r>
            <w:r w:rsidR="00F609F0">
              <w:rPr>
                <w:sz w:val="22"/>
                <w:szCs w:val="22"/>
              </w:rPr>
              <w:t>.</w:t>
            </w:r>
          </w:p>
        </w:tc>
      </w:tr>
    </w:tbl>
    <w:p w14:paraId="25F7F242" w14:textId="65282C0C" w:rsidR="00F77513" w:rsidRPr="00F77513" w:rsidRDefault="00F77513" w:rsidP="00F77513">
      <w:pPr>
        <w:tabs>
          <w:tab w:val="left" w:pos="0"/>
        </w:tabs>
        <w:suppressAutoHyphens/>
        <w:spacing w:before="120" w:after="120"/>
        <w:jc w:val="both"/>
        <w:rPr>
          <w:b/>
          <w:sz w:val="22"/>
          <w:szCs w:val="22"/>
          <w:u w:val="single"/>
        </w:rPr>
      </w:pPr>
      <w:r w:rsidRPr="00F77513">
        <w:rPr>
          <w:i/>
          <w:sz w:val="22"/>
          <w:szCs w:val="22"/>
        </w:rPr>
        <w:t xml:space="preserve">{Permitting Notes: These existing emergency stationary CI RICE that are located at the site </w:t>
      </w:r>
      <w:r w:rsidRPr="00F77513">
        <w:rPr>
          <w:i/>
          <w:sz w:val="22"/>
          <w:szCs w:val="22"/>
          <w:u w:val="single" w:color="000000"/>
        </w:rPr>
        <w:t xml:space="preserve">are not </w:t>
      </w:r>
      <w:r w:rsidRPr="00F77513">
        <w:rPr>
          <w:i/>
          <w:sz w:val="22"/>
          <w:szCs w:val="22"/>
        </w:rPr>
        <w:t xml:space="preserve">subject to RICE NESHAP requirements as NASA qualifies for an institutional exemption as provided in 40 CFR 63, Subpart ZZZZ, § 63.6585(f)(3). As emergency use engines located in Brevard County, these units are </w:t>
      </w:r>
      <w:r w:rsidRPr="00F77513">
        <w:rPr>
          <w:i/>
          <w:sz w:val="22"/>
          <w:szCs w:val="22"/>
          <w:u w:val="single" w:color="000000"/>
        </w:rPr>
        <w:t>not</w:t>
      </w:r>
      <w:r w:rsidRPr="00F51952">
        <w:rPr>
          <w:i/>
          <w:sz w:val="22"/>
          <w:szCs w:val="22"/>
        </w:rPr>
        <w:t xml:space="preserve"> </w:t>
      </w:r>
      <w:r w:rsidRPr="00F77513">
        <w:rPr>
          <w:i/>
          <w:sz w:val="22"/>
          <w:szCs w:val="22"/>
        </w:rPr>
        <w:t xml:space="preserve">subject to the VOC and </w:t>
      </w:r>
      <w:proofErr w:type="gramStart"/>
      <w:r w:rsidRPr="00F77513">
        <w:rPr>
          <w:i/>
          <w:sz w:val="22"/>
          <w:szCs w:val="22"/>
        </w:rPr>
        <w:t>NO</w:t>
      </w:r>
      <w:r w:rsidRPr="00F51952">
        <w:rPr>
          <w:i/>
          <w:position w:val="-2"/>
          <w:sz w:val="22"/>
          <w:szCs w:val="22"/>
          <w:vertAlign w:val="subscript"/>
        </w:rPr>
        <w:t>X</w:t>
      </w:r>
      <w:r w:rsidRPr="00F77513">
        <w:rPr>
          <w:i/>
          <w:position w:val="-2"/>
          <w:sz w:val="22"/>
          <w:szCs w:val="22"/>
        </w:rPr>
        <w:t xml:space="preserve">  </w:t>
      </w:r>
      <w:r w:rsidRPr="00F77513">
        <w:rPr>
          <w:i/>
          <w:sz w:val="22"/>
          <w:szCs w:val="22"/>
        </w:rPr>
        <w:t>RACT</w:t>
      </w:r>
      <w:proofErr w:type="gramEnd"/>
      <w:r w:rsidRPr="00F77513">
        <w:rPr>
          <w:i/>
          <w:sz w:val="22"/>
          <w:szCs w:val="22"/>
        </w:rPr>
        <w:t xml:space="preserve"> requirements contained in Rules 62-296.500 </w:t>
      </w:r>
      <w:r w:rsidR="00F609F0">
        <w:rPr>
          <w:i/>
          <w:sz w:val="22"/>
          <w:szCs w:val="22"/>
        </w:rPr>
        <w:t>and</w:t>
      </w:r>
      <w:r w:rsidR="00F609F0" w:rsidRPr="00F77513">
        <w:rPr>
          <w:i/>
          <w:sz w:val="22"/>
          <w:szCs w:val="22"/>
        </w:rPr>
        <w:t xml:space="preserve"> </w:t>
      </w:r>
      <w:r w:rsidRPr="00F77513">
        <w:rPr>
          <w:i/>
          <w:sz w:val="22"/>
          <w:szCs w:val="22"/>
        </w:rPr>
        <w:t>570,</w:t>
      </w:r>
      <w:r w:rsidRPr="00F77513">
        <w:rPr>
          <w:i/>
          <w:spacing w:val="-32"/>
          <w:sz w:val="22"/>
          <w:szCs w:val="22"/>
        </w:rPr>
        <w:t xml:space="preserve"> </w:t>
      </w:r>
      <w:r w:rsidRPr="00F77513">
        <w:rPr>
          <w:i/>
          <w:sz w:val="22"/>
          <w:szCs w:val="22"/>
        </w:rPr>
        <w:t>F.A.C.}</w:t>
      </w:r>
    </w:p>
    <w:p w14:paraId="34159024" w14:textId="77777777" w:rsidR="00F77513" w:rsidRPr="00F77513" w:rsidRDefault="00F77513" w:rsidP="00F77513">
      <w:pPr>
        <w:tabs>
          <w:tab w:val="left" w:pos="0"/>
        </w:tabs>
        <w:suppressAutoHyphens/>
        <w:spacing w:before="120" w:after="120"/>
        <w:jc w:val="both"/>
        <w:rPr>
          <w:b/>
          <w:sz w:val="22"/>
          <w:szCs w:val="22"/>
          <w:u w:val="single"/>
        </w:rPr>
      </w:pPr>
      <w:r w:rsidRPr="00F77513">
        <w:rPr>
          <w:b/>
          <w:sz w:val="22"/>
          <w:szCs w:val="22"/>
          <w:u w:val="single"/>
        </w:rPr>
        <w:t>Essential Potential to Emit (PTE) Parameters</w:t>
      </w:r>
    </w:p>
    <w:p w14:paraId="3A477777" w14:textId="77777777" w:rsidR="00F77513" w:rsidRPr="00F77513" w:rsidRDefault="00F77513" w:rsidP="00F77513">
      <w:pPr>
        <w:pStyle w:val="ListParagraph"/>
        <w:numPr>
          <w:ilvl w:val="0"/>
          <w:numId w:val="60"/>
        </w:numPr>
        <w:spacing w:before="120"/>
        <w:ind w:left="360"/>
        <w:contextualSpacing w:val="0"/>
        <w:jc w:val="both"/>
        <w:rPr>
          <w:sz w:val="22"/>
          <w:szCs w:val="22"/>
          <w:u w:val="single"/>
        </w:rPr>
      </w:pPr>
      <w:r w:rsidRPr="00F77513">
        <w:rPr>
          <w:sz w:val="22"/>
          <w:szCs w:val="22"/>
        </w:rPr>
        <w:t xml:space="preserve"> </w:t>
      </w:r>
      <w:r w:rsidRPr="00F77513">
        <w:rPr>
          <w:sz w:val="22"/>
          <w:szCs w:val="22"/>
        </w:rPr>
        <w:tab/>
      </w:r>
      <w:r w:rsidRPr="00F77513">
        <w:rPr>
          <w:sz w:val="22"/>
          <w:szCs w:val="22"/>
          <w:u w:val="single"/>
        </w:rPr>
        <w:t>Authorized Fuel</w:t>
      </w:r>
      <w:r w:rsidRPr="00F77513">
        <w:rPr>
          <w:sz w:val="22"/>
          <w:szCs w:val="22"/>
        </w:rPr>
        <w:t>.  If diesel fuel is used, it must meet the following</w:t>
      </w:r>
      <w:r w:rsidRPr="00F77513">
        <w:rPr>
          <w:spacing w:val="-20"/>
          <w:sz w:val="22"/>
          <w:szCs w:val="22"/>
        </w:rPr>
        <w:t xml:space="preserve"> </w:t>
      </w:r>
      <w:r w:rsidRPr="00F77513">
        <w:rPr>
          <w:color w:val="000000"/>
          <w:sz w:val="22"/>
          <w:szCs w:val="22"/>
        </w:rPr>
        <w:t>requirements for non-road diesel fuel:</w:t>
      </w:r>
    </w:p>
    <w:p w14:paraId="62BEE785" w14:textId="04F8615F" w:rsidR="00F77513" w:rsidRPr="00F77513" w:rsidRDefault="00F77513" w:rsidP="00F77513">
      <w:pPr>
        <w:numPr>
          <w:ilvl w:val="0"/>
          <w:numId w:val="61"/>
        </w:numPr>
        <w:tabs>
          <w:tab w:val="left" w:pos="360"/>
        </w:tabs>
        <w:ind w:left="1440"/>
        <w:rPr>
          <w:sz w:val="22"/>
          <w:szCs w:val="22"/>
        </w:rPr>
      </w:pPr>
      <w:r w:rsidRPr="00F77513">
        <w:rPr>
          <w:i/>
          <w:color w:val="000000"/>
          <w:sz w:val="22"/>
          <w:szCs w:val="22"/>
        </w:rPr>
        <w:t>Sulfur Content</w:t>
      </w:r>
      <w:r w:rsidRPr="00F77513">
        <w:rPr>
          <w:color w:val="000000"/>
          <w:sz w:val="22"/>
          <w:szCs w:val="22"/>
        </w:rPr>
        <w:t>.  The sulfur content shall not exceed 15 ppm = 0.0015% by weight (</w:t>
      </w:r>
      <w:proofErr w:type="spellStart"/>
      <w:r w:rsidRPr="00F77513">
        <w:rPr>
          <w:sz w:val="22"/>
          <w:szCs w:val="22"/>
        </w:rPr>
        <w:t>ultra low</w:t>
      </w:r>
      <w:proofErr w:type="spellEnd"/>
      <w:r w:rsidRPr="00F77513">
        <w:rPr>
          <w:sz w:val="22"/>
          <w:szCs w:val="22"/>
        </w:rPr>
        <w:t xml:space="preserve"> sulfur) </w:t>
      </w:r>
      <w:r w:rsidRPr="00F77513">
        <w:rPr>
          <w:color w:val="000000"/>
          <w:sz w:val="22"/>
          <w:szCs w:val="22"/>
        </w:rPr>
        <w:t>for non-road fuel.</w:t>
      </w:r>
    </w:p>
    <w:p w14:paraId="50C4CA9B" w14:textId="77777777" w:rsidR="00F77513" w:rsidRPr="00F77513" w:rsidRDefault="00F77513" w:rsidP="00F77513">
      <w:pPr>
        <w:numPr>
          <w:ilvl w:val="0"/>
          <w:numId w:val="61"/>
        </w:numPr>
        <w:tabs>
          <w:tab w:val="left" w:pos="360"/>
        </w:tabs>
        <w:ind w:left="1440"/>
        <w:rPr>
          <w:sz w:val="22"/>
          <w:szCs w:val="22"/>
        </w:rPr>
      </w:pPr>
      <w:r w:rsidRPr="00F77513">
        <w:rPr>
          <w:i/>
          <w:color w:val="000000"/>
          <w:sz w:val="22"/>
          <w:szCs w:val="22"/>
        </w:rPr>
        <w:t>Cetane and Aromatic</w:t>
      </w:r>
      <w:r w:rsidRPr="00F77513">
        <w:rPr>
          <w:color w:val="000000"/>
          <w:sz w:val="22"/>
          <w:szCs w:val="22"/>
        </w:rPr>
        <w:t>.  The fuel must have a minimum cetane index of 40 or</w:t>
      </w:r>
      <w:r w:rsidRPr="00F77513">
        <w:rPr>
          <w:sz w:val="22"/>
          <w:szCs w:val="22"/>
        </w:rPr>
        <w:t xml:space="preserve"> </w:t>
      </w:r>
      <w:r w:rsidRPr="00F77513">
        <w:rPr>
          <w:color w:val="000000"/>
          <w:sz w:val="22"/>
          <w:szCs w:val="22"/>
        </w:rPr>
        <w:t>must have a</w:t>
      </w:r>
      <w:r w:rsidRPr="00F77513">
        <w:rPr>
          <w:sz w:val="22"/>
          <w:szCs w:val="22"/>
        </w:rPr>
        <w:t xml:space="preserve"> maximum aromatic content of 35 volume percent.</w:t>
      </w:r>
    </w:p>
    <w:p w14:paraId="289D8EBA" w14:textId="77777777" w:rsidR="00F77513" w:rsidRPr="00F77513" w:rsidRDefault="00F77513" w:rsidP="00F77513">
      <w:pPr>
        <w:pStyle w:val="ListParagraph"/>
        <w:spacing w:after="120"/>
        <w:ind w:left="360"/>
        <w:jc w:val="both"/>
        <w:rPr>
          <w:sz w:val="22"/>
          <w:szCs w:val="22"/>
        </w:rPr>
      </w:pPr>
      <w:r w:rsidRPr="00F77513">
        <w:rPr>
          <w:color w:val="000000"/>
          <w:sz w:val="22"/>
          <w:szCs w:val="22"/>
        </w:rPr>
        <w:t>[40 CFR 60.4207(b), 80.510(b)</w:t>
      </w:r>
      <w:r w:rsidRPr="00F77513">
        <w:rPr>
          <w:sz w:val="22"/>
          <w:szCs w:val="22"/>
        </w:rPr>
        <w:t>]</w:t>
      </w:r>
    </w:p>
    <w:p w14:paraId="3F79370F" w14:textId="438F2546" w:rsidR="00F77513" w:rsidRPr="00F77513" w:rsidRDefault="00F77513" w:rsidP="009A74B9">
      <w:pPr>
        <w:pStyle w:val="ListParagraph"/>
        <w:numPr>
          <w:ilvl w:val="0"/>
          <w:numId w:val="60"/>
        </w:numPr>
        <w:spacing w:before="240"/>
        <w:ind w:left="360"/>
        <w:contextualSpacing w:val="0"/>
        <w:jc w:val="both"/>
        <w:rPr>
          <w:sz w:val="22"/>
          <w:szCs w:val="22"/>
          <w:u w:val="single" w:color="000000"/>
        </w:rPr>
      </w:pPr>
      <w:r w:rsidRPr="00F77513">
        <w:rPr>
          <w:sz w:val="22"/>
          <w:szCs w:val="22"/>
          <w:u w:val="single" w:color="000000"/>
        </w:rPr>
        <w:t xml:space="preserve"> </w:t>
      </w:r>
      <w:r w:rsidRPr="00F77513">
        <w:rPr>
          <w:sz w:val="22"/>
          <w:szCs w:val="22"/>
        </w:rPr>
        <w:tab/>
      </w:r>
      <w:r w:rsidRPr="00F77513">
        <w:rPr>
          <w:sz w:val="22"/>
          <w:szCs w:val="22"/>
          <w:u w:val="single" w:color="000000"/>
        </w:rPr>
        <w:t>Methods of Operation</w:t>
      </w:r>
      <w:r w:rsidRPr="00F77513">
        <w:rPr>
          <w:sz w:val="22"/>
          <w:szCs w:val="22"/>
        </w:rPr>
        <w:t xml:space="preserve">. Each engine </w:t>
      </w:r>
      <w:proofErr w:type="gramStart"/>
      <w:r w:rsidRPr="00F77513">
        <w:rPr>
          <w:sz w:val="22"/>
          <w:szCs w:val="22"/>
        </w:rPr>
        <w:t>is allowed to</w:t>
      </w:r>
      <w:proofErr w:type="gramEnd"/>
      <w:r w:rsidRPr="00F77513">
        <w:rPr>
          <w:sz w:val="22"/>
          <w:szCs w:val="22"/>
        </w:rPr>
        <w:t xml:space="preserve"> fire No. 2 fuel oil, </w:t>
      </w:r>
      <w:r w:rsidR="00F51952">
        <w:rPr>
          <w:sz w:val="22"/>
          <w:szCs w:val="22"/>
        </w:rPr>
        <w:t xml:space="preserve">or </w:t>
      </w:r>
      <w:r w:rsidRPr="00F77513">
        <w:rPr>
          <w:sz w:val="22"/>
          <w:szCs w:val="22"/>
        </w:rPr>
        <w:t>diesel fuel [Rule 62-210.200(225), Potential to Emit]</w:t>
      </w:r>
    </w:p>
    <w:p w14:paraId="28420AD9" w14:textId="0B414CF2" w:rsidR="00F77513" w:rsidRPr="00F77513" w:rsidRDefault="00F77513" w:rsidP="00F77513">
      <w:pPr>
        <w:pStyle w:val="ListParagraph"/>
        <w:numPr>
          <w:ilvl w:val="0"/>
          <w:numId w:val="60"/>
        </w:numPr>
        <w:spacing w:before="120" w:after="120"/>
        <w:ind w:left="360"/>
        <w:contextualSpacing w:val="0"/>
        <w:jc w:val="both"/>
        <w:rPr>
          <w:sz w:val="22"/>
          <w:szCs w:val="22"/>
          <w:u w:val="single"/>
        </w:rPr>
      </w:pPr>
      <w:r w:rsidRPr="00F77513">
        <w:rPr>
          <w:sz w:val="22"/>
          <w:szCs w:val="22"/>
        </w:rPr>
        <w:t xml:space="preserve"> </w:t>
      </w:r>
      <w:r w:rsidRPr="00F77513">
        <w:rPr>
          <w:sz w:val="22"/>
          <w:szCs w:val="22"/>
        </w:rPr>
        <w:tab/>
      </w:r>
      <w:r w:rsidRPr="00F77513">
        <w:rPr>
          <w:sz w:val="22"/>
          <w:szCs w:val="22"/>
          <w:u w:val="single"/>
        </w:rPr>
        <w:t>Potential to Emit</w:t>
      </w:r>
      <w:r w:rsidRPr="00F77513">
        <w:rPr>
          <w:sz w:val="22"/>
          <w:szCs w:val="22"/>
        </w:rPr>
        <w:t>. Potential to emit calculations for this emission unit were based on 150 hours per year of engine operating hours</w:t>
      </w:r>
      <w:r w:rsidR="00FF5BF1">
        <w:rPr>
          <w:sz w:val="22"/>
          <w:szCs w:val="22"/>
        </w:rPr>
        <w:t xml:space="preserve">.  The assumed 150 hours per year usage of each engine is </w:t>
      </w:r>
      <w:r w:rsidRPr="00F77513">
        <w:rPr>
          <w:sz w:val="22"/>
          <w:szCs w:val="22"/>
        </w:rPr>
        <w:t>based on a review of site-specific operational records, historic usage data, and applicable maintenance job plans</w:t>
      </w:r>
      <w:r w:rsidR="009A74B9">
        <w:rPr>
          <w:sz w:val="22"/>
          <w:szCs w:val="22"/>
        </w:rPr>
        <w:t>.</w:t>
      </w:r>
      <w:r w:rsidRPr="00F77513">
        <w:rPr>
          <w:sz w:val="22"/>
          <w:szCs w:val="22"/>
        </w:rPr>
        <w:t xml:space="preserve"> [Rule 62-210.200(225), Potential to Emit, F. A.C.]</w:t>
      </w:r>
    </w:p>
    <w:p w14:paraId="08A6FCDA" w14:textId="77777777" w:rsidR="00F77513" w:rsidRPr="00F77513" w:rsidRDefault="00F77513" w:rsidP="00F77513">
      <w:pPr>
        <w:pStyle w:val="ListParagraph"/>
        <w:spacing w:before="120" w:after="120"/>
        <w:ind w:left="360"/>
        <w:jc w:val="both"/>
        <w:rPr>
          <w:i/>
          <w:sz w:val="22"/>
          <w:szCs w:val="22"/>
        </w:rPr>
      </w:pPr>
      <w:r w:rsidRPr="00F77513">
        <w:rPr>
          <w:i/>
          <w:sz w:val="22"/>
          <w:szCs w:val="22"/>
        </w:rPr>
        <w:t>{Permitting Note:  Engine operation (including operating hour use) is not limited in the event of an extended emergency (e.g., hurricane response)}</w:t>
      </w:r>
    </w:p>
    <w:p w14:paraId="093EFEC1" w14:textId="77777777" w:rsidR="00F77513" w:rsidRPr="00F77513" w:rsidRDefault="00F77513" w:rsidP="009A74B9">
      <w:pPr>
        <w:pStyle w:val="ListParagraph"/>
        <w:numPr>
          <w:ilvl w:val="0"/>
          <w:numId w:val="60"/>
        </w:numPr>
        <w:spacing w:before="240" w:after="120"/>
        <w:ind w:left="360"/>
        <w:contextualSpacing w:val="0"/>
        <w:jc w:val="both"/>
        <w:rPr>
          <w:i/>
          <w:sz w:val="22"/>
          <w:szCs w:val="22"/>
        </w:rPr>
      </w:pPr>
      <w:r w:rsidRPr="00F77513">
        <w:rPr>
          <w:sz w:val="22"/>
          <w:szCs w:val="22"/>
        </w:rPr>
        <w:t xml:space="preserve"> </w:t>
      </w:r>
      <w:r w:rsidRPr="00F77513">
        <w:rPr>
          <w:sz w:val="22"/>
          <w:szCs w:val="22"/>
        </w:rPr>
        <w:tab/>
      </w:r>
      <w:r w:rsidRPr="00F77513">
        <w:rPr>
          <w:sz w:val="22"/>
          <w:szCs w:val="22"/>
          <w:u w:val="single"/>
        </w:rPr>
        <w:t>Restricted Hours of Operation</w:t>
      </w:r>
      <w:r w:rsidRPr="00F77513">
        <w:rPr>
          <w:sz w:val="22"/>
          <w:szCs w:val="22"/>
        </w:rPr>
        <w:t>.  The following hour limitations apply individually to each engine:</w:t>
      </w:r>
    </w:p>
    <w:p w14:paraId="50BFF77F" w14:textId="77777777" w:rsidR="00F77513" w:rsidRPr="00F77513" w:rsidRDefault="00F77513" w:rsidP="00F77513">
      <w:pPr>
        <w:numPr>
          <w:ilvl w:val="0"/>
          <w:numId w:val="62"/>
        </w:numPr>
        <w:tabs>
          <w:tab w:val="left" w:pos="360"/>
          <w:tab w:val="left" w:pos="900"/>
        </w:tabs>
        <w:rPr>
          <w:sz w:val="22"/>
          <w:szCs w:val="22"/>
        </w:rPr>
      </w:pPr>
      <w:r w:rsidRPr="00F77513">
        <w:rPr>
          <w:i/>
          <w:sz w:val="22"/>
          <w:szCs w:val="22"/>
        </w:rPr>
        <w:t>Emergency Situations</w:t>
      </w:r>
      <w:r w:rsidRPr="00F77513">
        <w:rPr>
          <w:sz w:val="22"/>
          <w:szCs w:val="22"/>
        </w:rPr>
        <w:t>.  There is no time limit on the use of emergency stationary RICE in emergency situations.  [40 CFR 60.4211(f)(1)]</w:t>
      </w:r>
    </w:p>
    <w:p w14:paraId="6F86A49E" w14:textId="77777777" w:rsidR="00F77513" w:rsidRPr="00F77513" w:rsidRDefault="00F77513" w:rsidP="00F77513">
      <w:pPr>
        <w:numPr>
          <w:ilvl w:val="0"/>
          <w:numId w:val="62"/>
        </w:numPr>
        <w:tabs>
          <w:tab w:val="left" w:pos="360"/>
          <w:tab w:val="left" w:pos="900"/>
          <w:tab w:val="left" w:pos="1440"/>
        </w:tabs>
        <w:rPr>
          <w:sz w:val="22"/>
          <w:szCs w:val="22"/>
        </w:rPr>
      </w:pPr>
      <w:r w:rsidRPr="00F77513">
        <w:rPr>
          <w:i/>
          <w:sz w:val="22"/>
          <w:szCs w:val="22"/>
        </w:rPr>
        <w:t>Maintenance and Testing</w:t>
      </w:r>
      <w:r w:rsidRPr="00F77513">
        <w:rPr>
          <w:sz w:val="22"/>
          <w:szCs w:val="22"/>
        </w:rPr>
        <w:t xml:space="preserve">.  Each engine is authorized to operate </w:t>
      </w:r>
      <w:proofErr w:type="gramStart"/>
      <w:r w:rsidRPr="00F77513">
        <w:rPr>
          <w:sz w:val="22"/>
          <w:szCs w:val="22"/>
        </w:rPr>
        <w:t>for the purpose of</w:t>
      </w:r>
      <w:proofErr w:type="gramEnd"/>
      <w:r w:rsidRPr="00F77513">
        <w:rPr>
          <w:sz w:val="22"/>
          <w:szCs w:val="22"/>
        </w:rPr>
        <w:t xml:space="preserve">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w:t>
      </w:r>
      <w:r w:rsidRPr="00F77513">
        <w:rPr>
          <w:color w:val="000000"/>
          <w:sz w:val="22"/>
          <w:szCs w:val="22"/>
        </w:rPr>
        <w:t xml:space="preserve">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  </w:t>
      </w:r>
      <w:r w:rsidRPr="00F77513">
        <w:rPr>
          <w:sz w:val="22"/>
          <w:szCs w:val="22"/>
        </w:rPr>
        <w:t>[40 CFR 60.4211(f)(2)(i)</w:t>
      </w:r>
    </w:p>
    <w:p w14:paraId="1B66274E" w14:textId="653F4DEF" w:rsidR="00F77513" w:rsidRPr="00F77513" w:rsidRDefault="00F77513" w:rsidP="00F77513">
      <w:pPr>
        <w:numPr>
          <w:ilvl w:val="0"/>
          <w:numId w:val="62"/>
        </w:numPr>
        <w:tabs>
          <w:tab w:val="left" w:pos="360"/>
          <w:tab w:val="left" w:pos="900"/>
          <w:tab w:val="left" w:pos="1440"/>
        </w:tabs>
        <w:rPr>
          <w:sz w:val="22"/>
          <w:szCs w:val="22"/>
        </w:rPr>
      </w:pPr>
      <w:r w:rsidRPr="00F77513">
        <w:rPr>
          <w:i/>
          <w:sz w:val="22"/>
          <w:szCs w:val="22"/>
        </w:rPr>
        <w:lastRenderedPageBreak/>
        <w:t>Non-emergency Situations</w:t>
      </w:r>
      <w:r w:rsidRPr="00F77513">
        <w:rPr>
          <w:sz w:val="22"/>
          <w:szCs w:val="22"/>
        </w:rPr>
        <w:t>.  Each engine may be operated for up to 50 hours per calendar year in non-emergency situations.  The 50 hours of operation in non-emergency situations are counted as part of the 100 hours per calendar year for maintenance and testing.  The 50 hours per year for non-emergency situations cannot be used for peak shaving or non-emergency demand response, or to generate income for a facility to supply power to an electric grid or otherwise supply power as part of a financial arrangement with another entity.  [40 CFR 60.4211(f)(3)]</w:t>
      </w:r>
    </w:p>
    <w:p w14:paraId="38FE9003" w14:textId="77777777" w:rsidR="00F77513" w:rsidRPr="00F77513" w:rsidRDefault="00F77513" w:rsidP="00F77513">
      <w:pPr>
        <w:pStyle w:val="ListParagraph"/>
        <w:spacing w:before="120" w:after="120"/>
        <w:ind w:left="0"/>
        <w:jc w:val="both"/>
        <w:rPr>
          <w:sz w:val="22"/>
          <w:szCs w:val="22"/>
          <w:u w:val="single"/>
        </w:rPr>
      </w:pPr>
      <w:r w:rsidRPr="00F77513">
        <w:rPr>
          <w:b/>
          <w:sz w:val="22"/>
          <w:szCs w:val="22"/>
          <w:u w:val="single"/>
        </w:rPr>
        <w:t>Emission Limitations and Standards</w:t>
      </w:r>
    </w:p>
    <w:p w14:paraId="18E7912B" w14:textId="1CEBD0F3" w:rsidR="00F77513" w:rsidRPr="00F77513" w:rsidRDefault="00F77513" w:rsidP="00F77513">
      <w:pPr>
        <w:pStyle w:val="ListParagraph"/>
        <w:numPr>
          <w:ilvl w:val="0"/>
          <w:numId w:val="60"/>
        </w:numPr>
        <w:spacing w:before="120"/>
        <w:ind w:left="360"/>
        <w:contextualSpacing w:val="0"/>
        <w:jc w:val="both"/>
        <w:rPr>
          <w:sz w:val="22"/>
          <w:szCs w:val="22"/>
          <w:u w:val="single" w:color="000000"/>
        </w:rPr>
      </w:pPr>
      <w:r w:rsidRPr="00F77513">
        <w:rPr>
          <w:sz w:val="22"/>
          <w:szCs w:val="22"/>
          <w:u w:val="single" w:color="000000"/>
        </w:rPr>
        <w:t xml:space="preserve"> </w:t>
      </w:r>
      <w:r w:rsidRPr="00F77513">
        <w:rPr>
          <w:sz w:val="22"/>
          <w:szCs w:val="22"/>
        </w:rPr>
        <w:tab/>
      </w:r>
      <w:r w:rsidRPr="00F77513">
        <w:rPr>
          <w:sz w:val="22"/>
          <w:szCs w:val="22"/>
          <w:u w:val="single" w:color="000000"/>
        </w:rPr>
        <w:t>Emission Standards</w:t>
      </w:r>
      <w:r w:rsidRPr="00F77513">
        <w:rPr>
          <w:sz w:val="22"/>
          <w:szCs w:val="22"/>
        </w:rPr>
        <w:t xml:space="preserve">.  Each CI RICE shall meet the emissions limitations as stated in the appropriate NSPS Subpart IIII Tier limitations which are applicable to the engine (40 CFR 60.4205(b) </w:t>
      </w:r>
      <w:r w:rsidR="001D51FF">
        <w:rPr>
          <w:sz w:val="22"/>
          <w:szCs w:val="22"/>
        </w:rPr>
        <w:t>and</w:t>
      </w:r>
      <w:r w:rsidRPr="00F77513">
        <w:rPr>
          <w:sz w:val="22"/>
          <w:szCs w:val="22"/>
        </w:rPr>
        <w:t xml:space="preserve"> 89.112 Table</w:t>
      </w:r>
      <w:r w:rsidRPr="00F77513">
        <w:rPr>
          <w:spacing w:val="-23"/>
          <w:sz w:val="22"/>
          <w:szCs w:val="22"/>
        </w:rPr>
        <w:t xml:space="preserve"> </w:t>
      </w:r>
      <w:r w:rsidRPr="00F77513">
        <w:rPr>
          <w:sz w:val="22"/>
          <w:szCs w:val="22"/>
        </w:rPr>
        <w:t>1). Compliance with this requirement can be through any one of the following methods.  Any of these methods are presumed effective for the life of the engine (i.e., one-time</w:t>
      </w:r>
      <w:r w:rsidRPr="00F77513">
        <w:rPr>
          <w:spacing w:val="-16"/>
          <w:sz w:val="22"/>
          <w:szCs w:val="22"/>
        </w:rPr>
        <w:t xml:space="preserve"> </w:t>
      </w:r>
      <w:r w:rsidRPr="00F77513">
        <w:rPr>
          <w:sz w:val="22"/>
          <w:szCs w:val="22"/>
        </w:rPr>
        <w:t>requirements):</w:t>
      </w:r>
    </w:p>
    <w:p w14:paraId="06B8DC71" w14:textId="77777777" w:rsidR="00F77513" w:rsidRPr="00F77513" w:rsidRDefault="00F77513" w:rsidP="00F77513">
      <w:pPr>
        <w:pStyle w:val="ListParagraph"/>
        <w:widowControl w:val="0"/>
        <w:numPr>
          <w:ilvl w:val="0"/>
          <w:numId w:val="45"/>
        </w:numPr>
        <w:tabs>
          <w:tab w:val="left" w:pos="1350"/>
        </w:tabs>
        <w:ind w:left="1440"/>
        <w:contextualSpacing w:val="0"/>
        <w:rPr>
          <w:sz w:val="22"/>
          <w:szCs w:val="22"/>
        </w:rPr>
      </w:pPr>
      <w:r w:rsidRPr="00F77513">
        <w:rPr>
          <w:sz w:val="22"/>
          <w:szCs w:val="22"/>
        </w:rPr>
        <w:t>Be certified by the engine manufacturer as meeting the</w:t>
      </w:r>
      <w:r w:rsidRPr="00F77513">
        <w:rPr>
          <w:spacing w:val="-11"/>
          <w:sz w:val="22"/>
          <w:szCs w:val="22"/>
        </w:rPr>
        <w:t xml:space="preserve"> </w:t>
      </w:r>
      <w:r w:rsidRPr="00F77513">
        <w:rPr>
          <w:sz w:val="22"/>
          <w:szCs w:val="22"/>
        </w:rPr>
        <w:t>standards;</w:t>
      </w:r>
    </w:p>
    <w:p w14:paraId="7CED88E7" w14:textId="77777777" w:rsidR="00F77513" w:rsidRPr="00F77513" w:rsidRDefault="00F77513" w:rsidP="00F77513">
      <w:pPr>
        <w:pStyle w:val="ListParagraph"/>
        <w:widowControl w:val="0"/>
        <w:numPr>
          <w:ilvl w:val="0"/>
          <w:numId w:val="45"/>
        </w:numPr>
        <w:tabs>
          <w:tab w:val="left" w:pos="1350"/>
        </w:tabs>
        <w:ind w:left="1440"/>
        <w:contextualSpacing w:val="0"/>
        <w:rPr>
          <w:sz w:val="22"/>
          <w:szCs w:val="22"/>
        </w:rPr>
      </w:pPr>
      <w:r w:rsidRPr="00F77513">
        <w:rPr>
          <w:sz w:val="22"/>
          <w:szCs w:val="22"/>
        </w:rPr>
        <w:t>Based on manufacturer supplied emission test results or emission factors;</w:t>
      </w:r>
      <w:r w:rsidRPr="00F77513">
        <w:rPr>
          <w:spacing w:val="-15"/>
          <w:sz w:val="22"/>
          <w:szCs w:val="22"/>
        </w:rPr>
        <w:t xml:space="preserve"> </w:t>
      </w:r>
      <w:r w:rsidRPr="00F77513">
        <w:rPr>
          <w:sz w:val="22"/>
          <w:szCs w:val="22"/>
        </w:rPr>
        <w:t>or,</w:t>
      </w:r>
    </w:p>
    <w:p w14:paraId="3FAA0C6A" w14:textId="77777777" w:rsidR="00F77513" w:rsidRPr="00F77513" w:rsidRDefault="00F77513" w:rsidP="00F77513">
      <w:pPr>
        <w:pStyle w:val="ListParagraph"/>
        <w:widowControl w:val="0"/>
        <w:numPr>
          <w:ilvl w:val="0"/>
          <w:numId w:val="45"/>
        </w:numPr>
        <w:tabs>
          <w:tab w:val="left" w:pos="1350"/>
        </w:tabs>
        <w:ind w:left="1440"/>
        <w:contextualSpacing w:val="0"/>
        <w:rPr>
          <w:sz w:val="22"/>
          <w:szCs w:val="22"/>
        </w:rPr>
      </w:pPr>
      <w:r w:rsidRPr="00F77513">
        <w:rPr>
          <w:sz w:val="22"/>
          <w:szCs w:val="22"/>
        </w:rPr>
        <w:t>Based on emission testing performed by the</w:t>
      </w:r>
      <w:r w:rsidRPr="00F77513">
        <w:rPr>
          <w:spacing w:val="-14"/>
          <w:sz w:val="22"/>
          <w:szCs w:val="22"/>
        </w:rPr>
        <w:t xml:space="preserve"> </w:t>
      </w:r>
      <w:r w:rsidRPr="00F77513">
        <w:rPr>
          <w:sz w:val="22"/>
          <w:szCs w:val="22"/>
        </w:rPr>
        <w:t>permittee.</w:t>
      </w:r>
    </w:p>
    <w:p w14:paraId="79AB1A24" w14:textId="77777777" w:rsidR="00F77513" w:rsidRPr="00F77513" w:rsidRDefault="00F77513" w:rsidP="00F77513">
      <w:pPr>
        <w:pStyle w:val="ListParagraph"/>
        <w:spacing w:before="120" w:after="120"/>
        <w:ind w:left="360"/>
        <w:jc w:val="both"/>
        <w:rPr>
          <w:i/>
          <w:sz w:val="22"/>
          <w:szCs w:val="22"/>
        </w:rPr>
      </w:pPr>
      <w:r w:rsidRPr="00F77513">
        <w:rPr>
          <w:sz w:val="22"/>
          <w:szCs w:val="22"/>
        </w:rPr>
        <w:t>{</w:t>
      </w:r>
      <w:r w:rsidRPr="00F77513">
        <w:rPr>
          <w:i/>
          <w:sz w:val="22"/>
          <w:szCs w:val="22"/>
        </w:rPr>
        <w:t xml:space="preserve">Permitting Note: The Permittee has indicated that compliance for these engines that are subject to 40 CFR 60, Subpart IIII is demonstrated by the engines being certified </w:t>
      </w:r>
      <w:proofErr w:type="gramStart"/>
      <w:r w:rsidRPr="00F77513">
        <w:rPr>
          <w:i/>
          <w:sz w:val="22"/>
          <w:szCs w:val="22"/>
        </w:rPr>
        <w:t>according to</w:t>
      </w:r>
      <w:proofErr w:type="gramEnd"/>
      <w:r w:rsidRPr="00F77513">
        <w:rPr>
          <w:i/>
          <w:sz w:val="22"/>
          <w:szCs w:val="22"/>
        </w:rPr>
        <w:t xml:space="preserve"> 40 CFR Part 89 or Part 94, as applicable, for the same model year and maximum engine</w:t>
      </w:r>
      <w:r w:rsidRPr="00F77513">
        <w:rPr>
          <w:i/>
          <w:spacing w:val="-19"/>
          <w:sz w:val="22"/>
          <w:szCs w:val="22"/>
        </w:rPr>
        <w:t xml:space="preserve"> </w:t>
      </w:r>
      <w:r w:rsidRPr="00F77513">
        <w:rPr>
          <w:i/>
          <w:sz w:val="22"/>
          <w:szCs w:val="22"/>
        </w:rPr>
        <w:t>power.}</w:t>
      </w:r>
    </w:p>
    <w:p w14:paraId="3416DCE7" w14:textId="77777777" w:rsidR="00F77513" w:rsidRPr="00F77513" w:rsidRDefault="00F77513" w:rsidP="00F77513">
      <w:pPr>
        <w:tabs>
          <w:tab w:val="left" w:pos="0"/>
        </w:tabs>
        <w:suppressAutoHyphens/>
        <w:spacing w:before="120" w:after="120"/>
        <w:jc w:val="both"/>
        <w:rPr>
          <w:b/>
          <w:sz w:val="22"/>
          <w:szCs w:val="22"/>
          <w:u w:val="single"/>
        </w:rPr>
      </w:pPr>
      <w:r w:rsidRPr="00F77513">
        <w:rPr>
          <w:b/>
          <w:sz w:val="22"/>
          <w:szCs w:val="22"/>
          <w:u w:val="single"/>
        </w:rPr>
        <w:t>Monitoring Requirements</w:t>
      </w:r>
    </w:p>
    <w:p w14:paraId="6C254D47" w14:textId="77777777" w:rsidR="00F77513" w:rsidRPr="00F77513" w:rsidRDefault="00F77513" w:rsidP="00F77513">
      <w:pPr>
        <w:pStyle w:val="ListParagraph"/>
        <w:numPr>
          <w:ilvl w:val="0"/>
          <w:numId w:val="60"/>
        </w:numPr>
        <w:spacing w:before="120"/>
        <w:ind w:left="360"/>
        <w:contextualSpacing w:val="0"/>
        <w:jc w:val="both"/>
        <w:rPr>
          <w:color w:val="000000"/>
          <w:sz w:val="22"/>
          <w:szCs w:val="22"/>
          <w:u w:val="single"/>
        </w:rPr>
      </w:pPr>
      <w:r w:rsidRPr="00F77513">
        <w:rPr>
          <w:color w:val="000000"/>
          <w:sz w:val="22"/>
          <w:szCs w:val="22"/>
        </w:rPr>
        <w:t xml:space="preserve"> </w:t>
      </w:r>
      <w:r w:rsidRPr="00F77513">
        <w:rPr>
          <w:color w:val="000000"/>
          <w:sz w:val="22"/>
          <w:szCs w:val="22"/>
        </w:rPr>
        <w:tab/>
      </w:r>
      <w:r w:rsidRPr="00F77513">
        <w:rPr>
          <w:color w:val="000000"/>
          <w:sz w:val="22"/>
          <w:szCs w:val="22"/>
          <w:u w:val="single"/>
        </w:rPr>
        <w:t>Hour Meter</w:t>
      </w:r>
      <w:r w:rsidRPr="00F77513">
        <w:rPr>
          <w:color w:val="000000"/>
          <w:sz w:val="22"/>
          <w:szCs w:val="22"/>
        </w:rPr>
        <w:t>.  The owner or operator must install a non-resettable hour meter on each engine if one is not already installed.  [40 CFR 60.4209(a)]</w:t>
      </w:r>
    </w:p>
    <w:p w14:paraId="6E1281F2" w14:textId="77777777" w:rsidR="00F77513" w:rsidRPr="00F77513" w:rsidRDefault="00F77513" w:rsidP="00F77513">
      <w:pPr>
        <w:pStyle w:val="ListParagraph"/>
        <w:numPr>
          <w:ilvl w:val="0"/>
          <w:numId w:val="60"/>
        </w:numPr>
        <w:spacing w:before="120"/>
        <w:ind w:left="360"/>
        <w:contextualSpacing w:val="0"/>
        <w:jc w:val="both"/>
        <w:rPr>
          <w:color w:val="000000"/>
          <w:sz w:val="22"/>
          <w:szCs w:val="22"/>
          <w:u w:val="single"/>
        </w:rPr>
      </w:pPr>
      <w:r w:rsidRPr="00F77513">
        <w:rPr>
          <w:sz w:val="22"/>
          <w:szCs w:val="22"/>
        </w:rPr>
        <w:t xml:space="preserve"> </w:t>
      </w:r>
      <w:r w:rsidRPr="00F77513">
        <w:rPr>
          <w:sz w:val="22"/>
          <w:szCs w:val="22"/>
        </w:rPr>
        <w:tab/>
      </w:r>
      <w:r w:rsidRPr="00F77513">
        <w:rPr>
          <w:sz w:val="22"/>
          <w:szCs w:val="22"/>
          <w:u w:val="single" w:color="000000"/>
        </w:rPr>
        <w:t>Backpressure Monitor</w:t>
      </w:r>
      <w:r w:rsidRPr="00F77513">
        <w:rPr>
          <w:sz w:val="22"/>
          <w:szCs w:val="22"/>
        </w:rPr>
        <w:t>. For engines equipped with a diesel particulate filter, the permittee shall install and operate a backpressure monitor that notifies the owner or operator when the high backpressure limit of the engine is approached. [40 CFR</w:t>
      </w:r>
      <w:r w:rsidRPr="00F77513">
        <w:rPr>
          <w:spacing w:val="-12"/>
          <w:sz w:val="22"/>
          <w:szCs w:val="22"/>
        </w:rPr>
        <w:t xml:space="preserve"> </w:t>
      </w:r>
      <w:r w:rsidRPr="00F77513">
        <w:rPr>
          <w:sz w:val="22"/>
          <w:szCs w:val="22"/>
        </w:rPr>
        <w:t>60.4209(b)]</w:t>
      </w:r>
    </w:p>
    <w:p w14:paraId="57100325" w14:textId="77777777" w:rsidR="00F77513" w:rsidRPr="00F77513" w:rsidRDefault="00F77513" w:rsidP="009A74B9">
      <w:pPr>
        <w:pStyle w:val="ListParagraph"/>
        <w:numPr>
          <w:ilvl w:val="0"/>
          <w:numId w:val="60"/>
        </w:numPr>
        <w:spacing w:before="120" w:after="120"/>
        <w:ind w:left="360"/>
        <w:contextualSpacing w:val="0"/>
        <w:jc w:val="both"/>
        <w:rPr>
          <w:color w:val="000000"/>
          <w:sz w:val="22"/>
          <w:szCs w:val="22"/>
          <w:u w:val="single"/>
        </w:rPr>
      </w:pPr>
      <w:r w:rsidRPr="00F77513">
        <w:rPr>
          <w:sz w:val="22"/>
          <w:szCs w:val="22"/>
        </w:rPr>
        <w:t xml:space="preserve"> </w:t>
      </w:r>
      <w:r w:rsidRPr="00F77513">
        <w:rPr>
          <w:sz w:val="22"/>
          <w:szCs w:val="22"/>
        </w:rPr>
        <w:tab/>
      </w:r>
      <w:r w:rsidRPr="00F77513">
        <w:rPr>
          <w:sz w:val="22"/>
          <w:szCs w:val="22"/>
          <w:u w:val="single" w:color="000000"/>
        </w:rPr>
        <w:t>Operation and Maintenance</w:t>
      </w:r>
      <w:r w:rsidRPr="00F77513">
        <w:rPr>
          <w:sz w:val="22"/>
          <w:szCs w:val="22"/>
        </w:rPr>
        <w:t xml:space="preserve">. The owner or operator must operate and maintain the stationary CI RICE </w:t>
      </w:r>
      <w:proofErr w:type="gramStart"/>
      <w:r w:rsidRPr="00F77513">
        <w:rPr>
          <w:sz w:val="22"/>
          <w:szCs w:val="22"/>
        </w:rPr>
        <w:t>according to</w:t>
      </w:r>
      <w:proofErr w:type="gramEnd"/>
      <w:r w:rsidRPr="00F77513">
        <w:rPr>
          <w:sz w:val="22"/>
          <w:szCs w:val="22"/>
        </w:rPr>
        <w:t xml:space="preserve"> the manufacturer's emissions-related written instructions or procedures developed by the owner or operator that are approved by the engine manufacturer. In addition, owners and operators may only change those settings that are permitted by the manufacturer. The owner or operator must also meet the requirements of 40 CFR Parts 89, 94, and/or 1068, as they apply to the owner or operator.  [40 CFR</w:t>
      </w:r>
      <w:r w:rsidRPr="00F77513">
        <w:rPr>
          <w:spacing w:val="-27"/>
          <w:sz w:val="22"/>
          <w:szCs w:val="22"/>
        </w:rPr>
        <w:t xml:space="preserve"> </w:t>
      </w:r>
      <w:r w:rsidRPr="00F77513">
        <w:rPr>
          <w:sz w:val="22"/>
          <w:szCs w:val="22"/>
        </w:rPr>
        <w:t>60.4211(a)]</w:t>
      </w:r>
    </w:p>
    <w:p w14:paraId="1C558161" w14:textId="35F7DF17" w:rsidR="00F77513" w:rsidRPr="00F77513" w:rsidRDefault="00F77513" w:rsidP="009A74B9">
      <w:pPr>
        <w:pStyle w:val="ListParagraph"/>
        <w:spacing w:before="240"/>
        <w:ind w:left="0"/>
        <w:jc w:val="both"/>
        <w:rPr>
          <w:color w:val="000000"/>
          <w:sz w:val="22"/>
          <w:szCs w:val="22"/>
          <w:u w:val="single"/>
        </w:rPr>
      </w:pPr>
      <w:r w:rsidRPr="00F77513">
        <w:rPr>
          <w:b/>
          <w:sz w:val="22"/>
          <w:szCs w:val="22"/>
          <w:u w:val="single"/>
        </w:rPr>
        <w:t>Testing and Compliance Requirements</w:t>
      </w:r>
    </w:p>
    <w:p w14:paraId="17511F09" w14:textId="77777777" w:rsidR="00F77513" w:rsidRPr="00F77513" w:rsidRDefault="00F77513" w:rsidP="00F77513">
      <w:pPr>
        <w:pStyle w:val="ListParagraph"/>
        <w:numPr>
          <w:ilvl w:val="0"/>
          <w:numId w:val="60"/>
        </w:numPr>
        <w:spacing w:before="120"/>
        <w:ind w:left="360"/>
        <w:contextualSpacing w:val="0"/>
        <w:jc w:val="both"/>
        <w:rPr>
          <w:sz w:val="22"/>
          <w:szCs w:val="22"/>
          <w:u w:val="single" w:color="000000"/>
        </w:rPr>
      </w:pPr>
      <w:r w:rsidRPr="00F77513">
        <w:rPr>
          <w:sz w:val="22"/>
          <w:szCs w:val="22"/>
        </w:rPr>
        <w:t xml:space="preserve"> </w:t>
      </w:r>
      <w:r w:rsidRPr="00F77513">
        <w:rPr>
          <w:sz w:val="22"/>
          <w:szCs w:val="22"/>
        </w:rPr>
        <w:tab/>
      </w:r>
      <w:r w:rsidRPr="00F77513">
        <w:rPr>
          <w:sz w:val="22"/>
          <w:szCs w:val="22"/>
          <w:u w:val="single" w:color="000000"/>
        </w:rPr>
        <w:t>Compliance Requirements Due to Loss of Certification</w:t>
      </w:r>
      <w:r w:rsidRPr="00F77513">
        <w:rPr>
          <w:sz w:val="22"/>
          <w:szCs w:val="22"/>
        </w:rPr>
        <w:t xml:space="preserve">. If the permittee does not install, configure, operate, and maintain the engine and control device </w:t>
      </w:r>
      <w:proofErr w:type="gramStart"/>
      <w:r w:rsidRPr="00F77513">
        <w:rPr>
          <w:sz w:val="22"/>
          <w:szCs w:val="22"/>
        </w:rPr>
        <w:t>according to</w:t>
      </w:r>
      <w:proofErr w:type="gramEnd"/>
      <w:r w:rsidRPr="00F77513">
        <w:rPr>
          <w:sz w:val="22"/>
          <w:szCs w:val="22"/>
        </w:rPr>
        <w:t xml:space="preserve"> the manufacturer's emission-related written instructions, or the permittee changes emission-related settings in a way that is not permitted by the manufacturer, the permittee must demonstrate compliance as</w:t>
      </w:r>
      <w:r w:rsidRPr="00F77513">
        <w:rPr>
          <w:spacing w:val="-16"/>
          <w:sz w:val="22"/>
          <w:szCs w:val="22"/>
        </w:rPr>
        <w:t xml:space="preserve"> </w:t>
      </w:r>
      <w:r w:rsidRPr="00F77513">
        <w:rPr>
          <w:sz w:val="22"/>
          <w:szCs w:val="22"/>
        </w:rPr>
        <w:t>follows:</w:t>
      </w:r>
    </w:p>
    <w:p w14:paraId="1E2069F9" w14:textId="53C5E676" w:rsidR="00F77513" w:rsidRPr="00F77513" w:rsidRDefault="00F77513" w:rsidP="009A74B9">
      <w:pPr>
        <w:pStyle w:val="ListParagraph"/>
        <w:widowControl w:val="0"/>
        <w:numPr>
          <w:ilvl w:val="0"/>
          <w:numId w:val="63"/>
        </w:numPr>
        <w:tabs>
          <w:tab w:val="left" w:pos="1440"/>
        </w:tabs>
        <w:spacing w:before="2"/>
        <w:ind w:left="1224" w:right="202"/>
        <w:contextualSpacing w:val="0"/>
        <w:rPr>
          <w:sz w:val="22"/>
          <w:szCs w:val="22"/>
        </w:rPr>
      </w:pPr>
      <w:r w:rsidRPr="00F77513">
        <w:rPr>
          <w:sz w:val="22"/>
          <w:szCs w:val="22"/>
        </w:rPr>
        <w:t xml:space="preserve">For engines </w:t>
      </w:r>
      <w:r w:rsidR="0066523F" w:rsidRPr="00F77513">
        <w:rPr>
          <w:sz w:val="22"/>
          <w:szCs w:val="22"/>
        </w:rPr>
        <w:t>rate</w:t>
      </w:r>
      <w:r w:rsidR="0066523F">
        <w:rPr>
          <w:sz w:val="22"/>
          <w:szCs w:val="22"/>
        </w:rPr>
        <w:t>d</w:t>
      </w:r>
      <w:r w:rsidR="0066523F" w:rsidRPr="00F77513">
        <w:rPr>
          <w:sz w:val="22"/>
          <w:szCs w:val="22"/>
        </w:rPr>
        <w:t xml:space="preserve"> </w:t>
      </w:r>
      <w:r w:rsidRPr="00F77513">
        <w:rPr>
          <w:sz w:val="22"/>
          <w:szCs w:val="22"/>
        </w:rPr>
        <w:t>at less than 100 HP (&lt; 100 HP</w:t>
      </w:r>
      <w:r w:rsidR="00FF5BF1" w:rsidRPr="00F77513">
        <w:rPr>
          <w:sz w:val="22"/>
          <w:szCs w:val="22"/>
        </w:rPr>
        <w:t>)</w:t>
      </w:r>
      <w:r w:rsidR="00FF5BF1">
        <w:rPr>
          <w:sz w:val="22"/>
          <w:szCs w:val="22"/>
        </w:rPr>
        <w:t>,</w:t>
      </w:r>
      <w:r w:rsidR="00FF5BF1" w:rsidRPr="00F77513">
        <w:rPr>
          <w:sz w:val="22"/>
          <w:szCs w:val="22"/>
        </w:rPr>
        <w:t xml:space="preserve"> </w:t>
      </w:r>
      <w:r w:rsidRPr="00F77513">
        <w:rPr>
          <w:sz w:val="22"/>
          <w:szCs w:val="22"/>
        </w:rPr>
        <w:t>keep a maintenance plan and records of maintenance conducted to demonstrate compliance and maintain and operate the engine in a manner consistent with good air pollution control practice for minimizing emissions. Emissions testing is not required</w:t>
      </w:r>
      <w:r w:rsidRPr="00F77513">
        <w:rPr>
          <w:spacing w:val="-5"/>
          <w:sz w:val="22"/>
          <w:szCs w:val="22"/>
        </w:rPr>
        <w:t xml:space="preserve"> </w:t>
      </w:r>
      <w:r w:rsidRPr="00F77513">
        <w:rPr>
          <w:sz w:val="22"/>
          <w:szCs w:val="22"/>
        </w:rPr>
        <w:t>unless:</w:t>
      </w:r>
    </w:p>
    <w:p w14:paraId="5C8E36CB" w14:textId="77777777" w:rsidR="00F77513" w:rsidRPr="00F77513" w:rsidRDefault="00F77513" w:rsidP="00F77513">
      <w:pPr>
        <w:tabs>
          <w:tab w:val="left" w:pos="1440"/>
        </w:tabs>
        <w:spacing w:line="20" w:lineRule="exact"/>
        <w:ind w:left="1440"/>
        <w:rPr>
          <w:sz w:val="22"/>
          <w:szCs w:val="22"/>
        </w:rPr>
      </w:pPr>
    </w:p>
    <w:p w14:paraId="56D8F292" w14:textId="77777777" w:rsidR="00F77513" w:rsidRPr="00F77513" w:rsidRDefault="00F77513" w:rsidP="00F77513">
      <w:pPr>
        <w:pStyle w:val="ListParagraph"/>
        <w:widowControl w:val="0"/>
        <w:numPr>
          <w:ilvl w:val="1"/>
          <w:numId w:val="63"/>
        </w:numPr>
        <w:tabs>
          <w:tab w:val="left" w:pos="1440"/>
          <w:tab w:val="left" w:pos="1580"/>
        </w:tabs>
        <w:spacing w:before="71"/>
        <w:ind w:left="1440" w:right="773"/>
        <w:contextualSpacing w:val="0"/>
        <w:rPr>
          <w:sz w:val="22"/>
          <w:szCs w:val="22"/>
        </w:rPr>
      </w:pPr>
      <w:r w:rsidRPr="00F77513">
        <w:rPr>
          <w:sz w:val="22"/>
          <w:szCs w:val="22"/>
        </w:rPr>
        <w:t xml:space="preserve">The permittee does not install and configure the engine and control device </w:t>
      </w:r>
      <w:proofErr w:type="gramStart"/>
      <w:r w:rsidRPr="00F77513">
        <w:rPr>
          <w:sz w:val="22"/>
          <w:szCs w:val="22"/>
        </w:rPr>
        <w:t>according to</w:t>
      </w:r>
      <w:proofErr w:type="gramEnd"/>
      <w:r w:rsidRPr="00F77513">
        <w:rPr>
          <w:sz w:val="22"/>
          <w:szCs w:val="22"/>
        </w:rPr>
        <w:t xml:space="preserve"> the manufacturer's emission-related written instructions,</w:t>
      </w:r>
      <w:r w:rsidRPr="00F77513">
        <w:rPr>
          <w:spacing w:val="-14"/>
          <w:sz w:val="22"/>
          <w:szCs w:val="22"/>
        </w:rPr>
        <w:t xml:space="preserve"> </w:t>
      </w:r>
      <w:r w:rsidRPr="00F77513">
        <w:rPr>
          <w:sz w:val="22"/>
          <w:szCs w:val="22"/>
        </w:rPr>
        <w:t>or</w:t>
      </w:r>
    </w:p>
    <w:p w14:paraId="5BDEA94C" w14:textId="77777777" w:rsidR="00F77513" w:rsidRPr="00F77513" w:rsidRDefault="00F77513" w:rsidP="00F77513">
      <w:pPr>
        <w:pStyle w:val="ListParagraph"/>
        <w:widowControl w:val="0"/>
        <w:numPr>
          <w:ilvl w:val="1"/>
          <w:numId w:val="63"/>
        </w:numPr>
        <w:tabs>
          <w:tab w:val="left" w:pos="1440"/>
          <w:tab w:val="left" w:pos="1581"/>
        </w:tabs>
        <w:ind w:left="1440" w:right="1005"/>
        <w:contextualSpacing w:val="0"/>
        <w:rPr>
          <w:sz w:val="22"/>
          <w:szCs w:val="22"/>
        </w:rPr>
      </w:pPr>
      <w:r w:rsidRPr="00F77513">
        <w:rPr>
          <w:sz w:val="22"/>
          <w:szCs w:val="22"/>
        </w:rPr>
        <w:t>The permittee changes the emission-related settings in a way that is not permitted by the manufacturer.</w:t>
      </w:r>
    </w:p>
    <w:p w14:paraId="0811B5C9" w14:textId="77777777" w:rsidR="00F77513" w:rsidRPr="00F77513" w:rsidRDefault="00F77513" w:rsidP="00F77513">
      <w:pPr>
        <w:pStyle w:val="BodyText"/>
        <w:tabs>
          <w:tab w:val="left" w:pos="1440"/>
        </w:tabs>
        <w:ind w:left="1440" w:right="245"/>
        <w:rPr>
          <w:sz w:val="22"/>
          <w:szCs w:val="22"/>
        </w:rPr>
      </w:pPr>
      <w:r w:rsidRPr="00F77513">
        <w:rPr>
          <w:sz w:val="22"/>
          <w:szCs w:val="22"/>
        </w:rPr>
        <w:t>If testing is required, the permittee must conduct an initial performance test to demonstrate compliance with the applicable emission standards within 1 year of such action. No subsequent performance testing is</w:t>
      </w:r>
      <w:r w:rsidRPr="00F77513">
        <w:rPr>
          <w:spacing w:val="-5"/>
          <w:sz w:val="22"/>
          <w:szCs w:val="22"/>
        </w:rPr>
        <w:t xml:space="preserve"> </w:t>
      </w:r>
      <w:r w:rsidRPr="00F77513">
        <w:rPr>
          <w:sz w:val="22"/>
          <w:szCs w:val="22"/>
        </w:rPr>
        <w:t>required.</w:t>
      </w:r>
    </w:p>
    <w:p w14:paraId="2A778616" w14:textId="0E9F0ABC" w:rsidR="00F77513" w:rsidRPr="00F77513" w:rsidRDefault="00F77513" w:rsidP="009A74B9">
      <w:pPr>
        <w:pStyle w:val="ListParagraph"/>
        <w:widowControl w:val="0"/>
        <w:numPr>
          <w:ilvl w:val="0"/>
          <w:numId w:val="63"/>
        </w:numPr>
        <w:tabs>
          <w:tab w:val="left" w:pos="1440"/>
        </w:tabs>
        <w:ind w:left="1224" w:right="230"/>
        <w:contextualSpacing w:val="0"/>
        <w:rPr>
          <w:sz w:val="22"/>
          <w:szCs w:val="22"/>
        </w:rPr>
      </w:pPr>
      <w:r w:rsidRPr="00F77513">
        <w:rPr>
          <w:sz w:val="22"/>
          <w:szCs w:val="22"/>
        </w:rPr>
        <w:t xml:space="preserve">For engines rated greater than or equal to 100 HP and less than or equal to 500 HP (100 HP ≤ </w:t>
      </w:r>
      <w:r w:rsidRPr="00F77513">
        <w:rPr>
          <w:sz w:val="22"/>
          <w:szCs w:val="22"/>
        </w:rPr>
        <w:lastRenderedPageBreak/>
        <w:t>Engine HP ≤ 500 HP</w:t>
      </w:r>
      <w:r w:rsidR="00FF5BF1" w:rsidRPr="00F77513">
        <w:rPr>
          <w:sz w:val="22"/>
          <w:szCs w:val="22"/>
        </w:rPr>
        <w:t>)</w:t>
      </w:r>
      <w:r w:rsidR="00FF5BF1">
        <w:rPr>
          <w:sz w:val="22"/>
          <w:szCs w:val="22"/>
        </w:rPr>
        <w:t>,</w:t>
      </w:r>
      <w:r w:rsidR="00FF5BF1" w:rsidRPr="00F77513">
        <w:rPr>
          <w:sz w:val="22"/>
          <w:szCs w:val="22"/>
        </w:rPr>
        <w:t xml:space="preserve"> </w:t>
      </w:r>
      <w:r w:rsidRPr="00F77513">
        <w:rPr>
          <w:sz w:val="22"/>
          <w:szCs w:val="22"/>
        </w:rPr>
        <w:t xml:space="preserve">keep a maintenance plan and records of conducted maintenance and maintain and operate the engine in a manner consistent with good air pollution control practice for minimizing emissions. Initial performance testing is required within 1 year of startup, or within 1 year after an engine </w:t>
      </w:r>
      <w:r w:rsidR="00FF5BF1">
        <w:rPr>
          <w:sz w:val="22"/>
          <w:szCs w:val="22"/>
        </w:rPr>
        <w:t>or</w:t>
      </w:r>
      <w:r w:rsidR="00FF5BF1" w:rsidRPr="00F77513">
        <w:rPr>
          <w:sz w:val="22"/>
          <w:szCs w:val="22"/>
        </w:rPr>
        <w:t xml:space="preserve"> </w:t>
      </w:r>
      <w:r w:rsidRPr="00F77513">
        <w:rPr>
          <w:sz w:val="22"/>
          <w:szCs w:val="22"/>
        </w:rPr>
        <w:t>control device is no longer installed, configured, operated, and maintained in accordance with the manufacturer's emission-related written instructions, or within 1 year after emission-related settings are changed in a way that is not permitted by the</w:t>
      </w:r>
      <w:r w:rsidRPr="00F77513">
        <w:rPr>
          <w:spacing w:val="-15"/>
          <w:sz w:val="22"/>
          <w:szCs w:val="22"/>
        </w:rPr>
        <w:t xml:space="preserve"> </w:t>
      </w:r>
      <w:r w:rsidRPr="00F77513">
        <w:rPr>
          <w:sz w:val="22"/>
          <w:szCs w:val="22"/>
        </w:rPr>
        <w:t>manufacturer.</w:t>
      </w:r>
    </w:p>
    <w:p w14:paraId="465FB7F5" w14:textId="3BF85F06" w:rsidR="00F77513" w:rsidRPr="00F77513" w:rsidRDefault="00F77513" w:rsidP="009A74B9">
      <w:pPr>
        <w:pStyle w:val="ListParagraph"/>
        <w:widowControl w:val="0"/>
        <w:numPr>
          <w:ilvl w:val="0"/>
          <w:numId w:val="63"/>
        </w:numPr>
        <w:tabs>
          <w:tab w:val="left" w:pos="1440"/>
        </w:tabs>
        <w:ind w:left="1224" w:right="230"/>
        <w:contextualSpacing w:val="0"/>
        <w:rPr>
          <w:sz w:val="22"/>
          <w:szCs w:val="22"/>
        </w:rPr>
      </w:pPr>
      <w:r w:rsidRPr="00F77513">
        <w:rPr>
          <w:sz w:val="22"/>
          <w:szCs w:val="22"/>
        </w:rPr>
        <w:t>For engines rated at greater than 500 HP (&gt;500 HP</w:t>
      </w:r>
      <w:r w:rsidR="00FF5BF1" w:rsidRPr="00F77513">
        <w:rPr>
          <w:sz w:val="22"/>
          <w:szCs w:val="22"/>
        </w:rPr>
        <w:t>)</w:t>
      </w:r>
      <w:r w:rsidR="00FF5BF1">
        <w:rPr>
          <w:sz w:val="22"/>
          <w:szCs w:val="22"/>
        </w:rPr>
        <w:t>,</w:t>
      </w:r>
      <w:r w:rsidR="00FF5BF1" w:rsidRPr="00F77513">
        <w:rPr>
          <w:sz w:val="22"/>
          <w:szCs w:val="22"/>
        </w:rPr>
        <w:t xml:space="preserve"> </w:t>
      </w:r>
      <w:r w:rsidRPr="00F77513">
        <w:rPr>
          <w:sz w:val="22"/>
          <w:szCs w:val="22"/>
        </w:rPr>
        <w:t xml:space="preserve">keep a maintenance plan and records of conducted maintenance and maintain and operate the engine in a manner consistent with good air pollution control practice for minimizing emissions. Initial performance testing is required within 1 year of startup, or within 1 year after an engine </w:t>
      </w:r>
      <w:r w:rsidR="00FF5BF1">
        <w:rPr>
          <w:sz w:val="22"/>
          <w:szCs w:val="22"/>
        </w:rPr>
        <w:t>or</w:t>
      </w:r>
      <w:r w:rsidR="00FF5BF1" w:rsidRPr="00F77513">
        <w:rPr>
          <w:sz w:val="22"/>
          <w:szCs w:val="22"/>
        </w:rPr>
        <w:t xml:space="preserve"> </w:t>
      </w:r>
      <w:r w:rsidRPr="00F77513">
        <w:rPr>
          <w:sz w:val="22"/>
          <w:szCs w:val="22"/>
        </w:rPr>
        <w:t>control device is no longer installed, configured, operated, and maintained in accordance with the manufacturer's emission-related written instructions, or within 1 year after the permittee changes emission-related settings in a way that is not permitted by the manufacturer. Periodic performance testing is required every 8,760 hours of engine operation or 3 years, whichever comes first, thereafter to demonstrate compliance with applicable emission standards. [40 CFR</w:t>
      </w:r>
      <w:r w:rsidRPr="00F77513">
        <w:rPr>
          <w:spacing w:val="-8"/>
          <w:sz w:val="22"/>
          <w:szCs w:val="22"/>
        </w:rPr>
        <w:t xml:space="preserve"> </w:t>
      </w:r>
      <w:r w:rsidRPr="00F77513">
        <w:rPr>
          <w:sz w:val="22"/>
          <w:szCs w:val="22"/>
        </w:rPr>
        <w:t>60.4211(g)(3))]</w:t>
      </w:r>
    </w:p>
    <w:p w14:paraId="61211429" w14:textId="77777777" w:rsidR="00F77513" w:rsidRPr="00F77513" w:rsidRDefault="00F77513" w:rsidP="00F77513">
      <w:pPr>
        <w:spacing w:before="120" w:after="120"/>
        <w:jc w:val="both"/>
        <w:rPr>
          <w:sz w:val="22"/>
          <w:szCs w:val="22"/>
          <w:u w:val="single"/>
        </w:rPr>
      </w:pPr>
      <w:r w:rsidRPr="00F77513">
        <w:rPr>
          <w:b/>
          <w:sz w:val="22"/>
          <w:szCs w:val="22"/>
          <w:u w:val="single"/>
        </w:rPr>
        <w:t>Test Methods and Procedures</w:t>
      </w:r>
    </w:p>
    <w:p w14:paraId="4D0F40C9" w14:textId="77777777" w:rsidR="00F77513" w:rsidRPr="00F77513" w:rsidRDefault="00F77513" w:rsidP="00F77513">
      <w:pPr>
        <w:pStyle w:val="ListParagraph"/>
        <w:numPr>
          <w:ilvl w:val="0"/>
          <w:numId w:val="60"/>
        </w:numPr>
        <w:spacing w:before="120"/>
        <w:ind w:left="360"/>
        <w:contextualSpacing w:val="0"/>
        <w:jc w:val="both"/>
        <w:rPr>
          <w:sz w:val="22"/>
          <w:szCs w:val="22"/>
        </w:rPr>
      </w:pPr>
      <w:r w:rsidRPr="00F77513">
        <w:rPr>
          <w:sz w:val="22"/>
          <w:szCs w:val="22"/>
        </w:rPr>
        <w:t>Emissions of PM, SO</w:t>
      </w:r>
      <w:r w:rsidRPr="00F77513">
        <w:rPr>
          <w:sz w:val="22"/>
          <w:szCs w:val="22"/>
          <w:vertAlign w:val="subscript"/>
        </w:rPr>
        <w:t>2</w:t>
      </w:r>
      <w:r w:rsidRPr="00F77513">
        <w:rPr>
          <w:sz w:val="22"/>
          <w:szCs w:val="22"/>
        </w:rPr>
        <w:t>, NO</w:t>
      </w:r>
      <w:r w:rsidRPr="00F77513">
        <w:rPr>
          <w:sz w:val="22"/>
          <w:szCs w:val="22"/>
          <w:vertAlign w:val="subscript"/>
        </w:rPr>
        <w:t>x</w:t>
      </w:r>
      <w:r w:rsidRPr="00F77513">
        <w:rPr>
          <w:sz w:val="22"/>
          <w:szCs w:val="22"/>
        </w:rPr>
        <w:t>, and CO shall be estimated utilizing either:</w:t>
      </w:r>
    </w:p>
    <w:p w14:paraId="5D353B54" w14:textId="77777777" w:rsidR="00F77513" w:rsidRPr="00F77513" w:rsidRDefault="00F77513" w:rsidP="00F77513">
      <w:pPr>
        <w:pStyle w:val="ListParagraph"/>
        <w:widowControl w:val="0"/>
        <w:numPr>
          <w:ilvl w:val="0"/>
          <w:numId w:val="64"/>
        </w:numPr>
        <w:tabs>
          <w:tab w:val="left" w:pos="1440"/>
        </w:tabs>
        <w:spacing w:line="246" w:lineRule="exact"/>
        <w:ind w:left="1440"/>
        <w:contextualSpacing w:val="0"/>
        <w:rPr>
          <w:sz w:val="22"/>
          <w:szCs w:val="22"/>
        </w:rPr>
      </w:pPr>
      <w:r w:rsidRPr="00F77513">
        <w:rPr>
          <w:sz w:val="22"/>
          <w:szCs w:val="22"/>
        </w:rPr>
        <w:t>Certifications (e.g., Tier</w:t>
      </w:r>
      <w:r w:rsidRPr="00F77513">
        <w:rPr>
          <w:spacing w:val="-5"/>
          <w:sz w:val="22"/>
          <w:szCs w:val="22"/>
        </w:rPr>
        <w:t xml:space="preserve"> </w:t>
      </w:r>
      <w:r w:rsidRPr="00F77513">
        <w:rPr>
          <w:sz w:val="22"/>
          <w:szCs w:val="22"/>
        </w:rPr>
        <w:t>II);</w:t>
      </w:r>
    </w:p>
    <w:p w14:paraId="5E31FD53" w14:textId="77777777" w:rsidR="00F77513" w:rsidRPr="00F77513" w:rsidRDefault="00F77513" w:rsidP="00F77513">
      <w:pPr>
        <w:pStyle w:val="ListParagraph"/>
        <w:widowControl w:val="0"/>
        <w:numPr>
          <w:ilvl w:val="0"/>
          <w:numId w:val="64"/>
        </w:numPr>
        <w:tabs>
          <w:tab w:val="left" w:pos="1440"/>
        </w:tabs>
        <w:spacing w:before="2" w:line="252" w:lineRule="exact"/>
        <w:ind w:left="1440"/>
        <w:contextualSpacing w:val="0"/>
        <w:rPr>
          <w:b/>
          <w:bCs/>
          <w:sz w:val="22"/>
          <w:szCs w:val="22"/>
        </w:rPr>
      </w:pPr>
      <w:r w:rsidRPr="00F77513">
        <w:rPr>
          <w:sz w:val="22"/>
          <w:szCs w:val="22"/>
        </w:rPr>
        <w:t>Manufacturer supplied emission factors (maximum factors, if</w:t>
      </w:r>
      <w:r w:rsidRPr="00F77513">
        <w:rPr>
          <w:spacing w:val="-12"/>
          <w:sz w:val="22"/>
          <w:szCs w:val="22"/>
        </w:rPr>
        <w:t xml:space="preserve"> </w:t>
      </w:r>
      <w:r w:rsidRPr="00F77513">
        <w:rPr>
          <w:sz w:val="22"/>
          <w:szCs w:val="22"/>
        </w:rPr>
        <w:t>available);</w:t>
      </w:r>
      <w:r w:rsidRPr="00F77513">
        <w:rPr>
          <w:b/>
          <w:bCs/>
          <w:sz w:val="22"/>
          <w:szCs w:val="22"/>
        </w:rPr>
        <w:t xml:space="preserve"> </w:t>
      </w:r>
    </w:p>
    <w:p w14:paraId="3ED04400" w14:textId="77777777" w:rsidR="00F77513" w:rsidRPr="00F77513" w:rsidRDefault="00F77513" w:rsidP="00F77513">
      <w:pPr>
        <w:pStyle w:val="ListParagraph"/>
        <w:widowControl w:val="0"/>
        <w:numPr>
          <w:ilvl w:val="0"/>
          <w:numId w:val="64"/>
        </w:numPr>
        <w:tabs>
          <w:tab w:val="left" w:pos="1440"/>
        </w:tabs>
        <w:spacing w:before="2" w:line="252" w:lineRule="exact"/>
        <w:ind w:left="1440"/>
        <w:contextualSpacing w:val="0"/>
        <w:rPr>
          <w:b/>
          <w:bCs/>
          <w:sz w:val="22"/>
          <w:szCs w:val="22"/>
        </w:rPr>
      </w:pPr>
      <w:r w:rsidRPr="00F77513">
        <w:rPr>
          <w:sz w:val="22"/>
          <w:szCs w:val="22"/>
        </w:rPr>
        <w:t>Performance Tests (40 CFR 60, Subpart</w:t>
      </w:r>
      <w:r w:rsidRPr="00F77513">
        <w:rPr>
          <w:spacing w:val="-8"/>
          <w:sz w:val="22"/>
          <w:szCs w:val="22"/>
        </w:rPr>
        <w:t xml:space="preserve"> </w:t>
      </w:r>
      <w:r w:rsidRPr="00F77513">
        <w:rPr>
          <w:sz w:val="22"/>
          <w:szCs w:val="22"/>
        </w:rPr>
        <w:t>IIII),</w:t>
      </w:r>
    </w:p>
    <w:p w14:paraId="56CD8E96" w14:textId="77777777" w:rsidR="00F77513" w:rsidRPr="00F77513" w:rsidRDefault="00F77513" w:rsidP="00F77513">
      <w:pPr>
        <w:pStyle w:val="ListParagraph"/>
        <w:widowControl w:val="0"/>
        <w:numPr>
          <w:ilvl w:val="0"/>
          <w:numId w:val="64"/>
        </w:numPr>
        <w:tabs>
          <w:tab w:val="left" w:pos="1440"/>
        </w:tabs>
        <w:spacing w:line="252" w:lineRule="exact"/>
        <w:ind w:left="1440"/>
        <w:contextualSpacing w:val="0"/>
        <w:rPr>
          <w:sz w:val="22"/>
          <w:szCs w:val="22"/>
        </w:rPr>
      </w:pPr>
      <w:r w:rsidRPr="00F77513">
        <w:rPr>
          <w:sz w:val="22"/>
          <w:szCs w:val="22"/>
        </w:rPr>
        <w:t>EPA's AP-42 emission factors if the emission factor is not available in the above items a – c;</w:t>
      </w:r>
      <w:r w:rsidRPr="00F77513">
        <w:rPr>
          <w:spacing w:val="-20"/>
          <w:sz w:val="22"/>
          <w:szCs w:val="22"/>
        </w:rPr>
        <w:t xml:space="preserve"> </w:t>
      </w:r>
      <w:r w:rsidRPr="00F77513">
        <w:rPr>
          <w:sz w:val="22"/>
          <w:szCs w:val="22"/>
        </w:rPr>
        <w:t>or,</w:t>
      </w:r>
    </w:p>
    <w:p w14:paraId="26E4017C" w14:textId="77777777" w:rsidR="00F77513" w:rsidRPr="00F77513" w:rsidRDefault="00F77513" w:rsidP="00F77513">
      <w:pPr>
        <w:pStyle w:val="ListParagraph"/>
        <w:widowControl w:val="0"/>
        <w:numPr>
          <w:ilvl w:val="0"/>
          <w:numId w:val="64"/>
        </w:numPr>
        <w:tabs>
          <w:tab w:val="left" w:pos="1440"/>
        </w:tabs>
        <w:ind w:left="1440" w:right="370"/>
        <w:contextualSpacing w:val="0"/>
        <w:rPr>
          <w:sz w:val="22"/>
          <w:szCs w:val="22"/>
        </w:rPr>
      </w:pPr>
      <w:r w:rsidRPr="00F77513">
        <w:rPr>
          <w:sz w:val="22"/>
          <w:szCs w:val="22"/>
        </w:rPr>
        <w:t>An alternate method using generally accepted engineering techniques that is submitted to the FDEP for</w:t>
      </w:r>
      <w:r w:rsidRPr="00F77513">
        <w:rPr>
          <w:spacing w:val="-2"/>
          <w:sz w:val="22"/>
          <w:szCs w:val="22"/>
        </w:rPr>
        <w:t xml:space="preserve"> </w:t>
      </w:r>
      <w:r w:rsidRPr="00F77513">
        <w:rPr>
          <w:sz w:val="22"/>
          <w:szCs w:val="22"/>
        </w:rPr>
        <w:t>review.</w:t>
      </w:r>
    </w:p>
    <w:p w14:paraId="1419C898" w14:textId="02F3EAD5" w:rsidR="00F77513" w:rsidRPr="00F77513" w:rsidRDefault="00F77513" w:rsidP="00F77513">
      <w:pPr>
        <w:pStyle w:val="ListParagraph"/>
        <w:spacing w:after="120"/>
        <w:ind w:left="360"/>
        <w:jc w:val="both"/>
        <w:rPr>
          <w:sz w:val="22"/>
          <w:szCs w:val="22"/>
        </w:rPr>
      </w:pPr>
      <w:r w:rsidRPr="00F77513">
        <w:rPr>
          <w:sz w:val="22"/>
          <w:szCs w:val="22"/>
        </w:rPr>
        <w:t>[Rules 62-297.40 1 (9)(c), 62-297.3 10(4)(a)2., 62-297.3 10(7)(a)</w:t>
      </w:r>
      <w:proofErr w:type="gramStart"/>
      <w:r w:rsidRPr="00F77513">
        <w:rPr>
          <w:sz w:val="22"/>
          <w:szCs w:val="22"/>
        </w:rPr>
        <w:t>4.a</w:t>
      </w:r>
      <w:proofErr w:type="gramEnd"/>
      <w:r w:rsidRPr="00F77513">
        <w:rPr>
          <w:sz w:val="22"/>
          <w:szCs w:val="22"/>
        </w:rPr>
        <w:t>,</w:t>
      </w:r>
      <w:r w:rsidRPr="00F77513">
        <w:rPr>
          <w:spacing w:val="-27"/>
          <w:sz w:val="22"/>
          <w:szCs w:val="22"/>
        </w:rPr>
        <w:t xml:space="preserve"> </w:t>
      </w:r>
      <w:r w:rsidRPr="00F77513">
        <w:rPr>
          <w:sz w:val="22"/>
          <w:szCs w:val="22"/>
        </w:rPr>
        <w:t>F.A.C.]</w:t>
      </w:r>
    </w:p>
    <w:p w14:paraId="3C311AD4" w14:textId="77777777" w:rsidR="00F77513" w:rsidRPr="00F77513" w:rsidRDefault="00F77513" w:rsidP="00F77513">
      <w:pPr>
        <w:tabs>
          <w:tab w:val="left" w:pos="0"/>
        </w:tabs>
        <w:suppressAutoHyphens/>
        <w:spacing w:before="120" w:after="120"/>
        <w:rPr>
          <w:b/>
          <w:sz w:val="22"/>
          <w:szCs w:val="22"/>
          <w:u w:val="single"/>
        </w:rPr>
      </w:pPr>
      <w:r w:rsidRPr="00F77513">
        <w:rPr>
          <w:b/>
          <w:sz w:val="22"/>
          <w:szCs w:val="22"/>
          <w:u w:val="single"/>
        </w:rPr>
        <w:t>Recordkeeping Requirements</w:t>
      </w:r>
    </w:p>
    <w:p w14:paraId="42DF05EA" w14:textId="7DD9BB18" w:rsidR="00F77513" w:rsidRPr="00F77513" w:rsidRDefault="00F77513" w:rsidP="00F77513">
      <w:pPr>
        <w:pStyle w:val="ListParagraph"/>
        <w:numPr>
          <w:ilvl w:val="0"/>
          <w:numId w:val="60"/>
        </w:numPr>
        <w:spacing w:before="120"/>
        <w:ind w:left="360"/>
        <w:contextualSpacing w:val="0"/>
        <w:jc w:val="both"/>
        <w:rPr>
          <w:sz w:val="22"/>
          <w:szCs w:val="22"/>
          <w:u w:val="single" w:color="000000"/>
        </w:rPr>
      </w:pPr>
      <w:r w:rsidRPr="00F77513">
        <w:rPr>
          <w:sz w:val="22"/>
          <w:szCs w:val="22"/>
          <w:u w:val="single" w:color="000000"/>
        </w:rPr>
        <w:t>Monthly Recordkeeping Requirement</w:t>
      </w:r>
      <w:r w:rsidRPr="00F77513">
        <w:rPr>
          <w:sz w:val="22"/>
          <w:szCs w:val="22"/>
        </w:rPr>
        <w:t xml:space="preserve">. </w:t>
      </w:r>
      <w:proofErr w:type="gramStart"/>
      <w:r w:rsidRPr="00F77513">
        <w:rPr>
          <w:sz w:val="22"/>
          <w:szCs w:val="22"/>
        </w:rPr>
        <w:t>In order to</w:t>
      </w:r>
      <w:proofErr w:type="gramEnd"/>
      <w:r w:rsidRPr="00F77513">
        <w:rPr>
          <w:sz w:val="22"/>
          <w:szCs w:val="22"/>
        </w:rPr>
        <w:t xml:space="preserve"> demonstrate compliance with the limits on non- emergency hours of operation, the permittee shall document the hours and type of non-emergency operation for each engine in this EU, as applicable per 40 CFR 60.4214(b), in a monthly log at the facility for at least five (5) years from the date the data are recorded. The log, at a minimum, shall contain the</w:t>
      </w:r>
      <w:r w:rsidRPr="00F77513">
        <w:rPr>
          <w:spacing w:val="-20"/>
          <w:sz w:val="22"/>
          <w:szCs w:val="22"/>
        </w:rPr>
        <w:t xml:space="preserve"> </w:t>
      </w:r>
      <w:r w:rsidRPr="00F77513">
        <w:rPr>
          <w:sz w:val="22"/>
          <w:szCs w:val="22"/>
        </w:rPr>
        <w:t>following:</w:t>
      </w:r>
    </w:p>
    <w:p w14:paraId="00F2C61E" w14:textId="77777777" w:rsidR="00F77513" w:rsidRPr="00F77513" w:rsidRDefault="00F77513" w:rsidP="00F77513">
      <w:pPr>
        <w:pStyle w:val="ListParagraph"/>
        <w:widowControl w:val="0"/>
        <w:numPr>
          <w:ilvl w:val="0"/>
          <w:numId w:val="65"/>
        </w:numPr>
        <w:tabs>
          <w:tab w:val="left" w:pos="1440"/>
        </w:tabs>
        <w:ind w:left="1440"/>
        <w:contextualSpacing w:val="0"/>
        <w:rPr>
          <w:sz w:val="22"/>
          <w:szCs w:val="22"/>
        </w:rPr>
      </w:pPr>
      <w:r w:rsidRPr="00F77513">
        <w:rPr>
          <w:sz w:val="22"/>
          <w:szCs w:val="22"/>
        </w:rPr>
        <w:t>Date</w:t>
      </w:r>
      <w:r w:rsidRPr="00F77513">
        <w:rPr>
          <w:spacing w:val="-4"/>
          <w:sz w:val="22"/>
          <w:szCs w:val="22"/>
        </w:rPr>
        <w:t xml:space="preserve"> </w:t>
      </w:r>
      <w:r w:rsidRPr="00F77513">
        <w:rPr>
          <w:sz w:val="22"/>
          <w:szCs w:val="22"/>
        </w:rPr>
        <w:t>(month/year);</w:t>
      </w:r>
    </w:p>
    <w:p w14:paraId="7CA713C8" w14:textId="29FAA203" w:rsidR="00F77513" w:rsidRDefault="00F77513" w:rsidP="00F77513">
      <w:pPr>
        <w:pStyle w:val="ListParagraph"/>
        <w:widowControl w:val="0"/>
        <w:numPr>
          <w:ilvl w:val="0"/>
          <w:numId w:val="65"/>
        </w:numPr>
        <w:tabs>
          <w:tab w:val="left" w:pos="1440"/>
        </w:tabs>
        <w:spacing w:line="252" w:lineRule="exact"/>
        <w:ind w:left="1440"/>
        <w:contextualSpacing w:val="0"/>
        <w:rPr>
          <w:sz w:val="22"/>
          <w:szCs w:val="22"/>
        </w:rPr>
      </w:pPr>
      <w:r w:rsidRPr="00F77513">
        <w:rPr>
          <w:sz w:val="22"/>
          <w:szCs w:val="22"/>
        </w:rPr>
        <w:t>Amount of each type of fuel used for EU</w:t>
      </w:r>
      <w:r w:rsidRPr="00F77513">
        <w:rPr>
          <w:spacing w:val="-11"/>
          <w:sz w:val="22"/>
          <w:szCs w:val="22"/>
        </w:rPr>
        <w:t xml:space="preserve"> </w:t>
      </w:r>
      <w:r w:rsidRPr="00F77513">
        <w:rPr>
          <w:sz w:val="22"/>
          <w:szCs w:val="22"/>
        </w:rPr>
        <w:t>105;</w:t>
      </w:r>
    </w:p>
    <w:p w14:paraId="0F2605BD" w14:textId="2D815B1A" w:rsidR="009A74B9" w:rsidRPr="00F77513" w:rsidRDefault="009A74B9" w:rsidP="00F77513">
      <w:pPr>
        <w:pStyle w:val="ListParagraph"/>
        <w:widowControl w:val="0"/>
        <w:numPr>
          <w:ilvl w:val="0"/>
          <w:numId w:val="65"/>
        </w:numPr>
        <w:tabs>
          <w:tab w:val="left" w:pos="1440"/>
        </w:tabs>
        <w:spacing w:line="252" w:lineRule="exact"/>
        <w:ind w:left="1440"/>
        <w:contextualSpacing w:val="0"/>
        <w:rPr>
          <w:sz w:val="22"/>
          <w:szCs w:val="22"/>
        </w:rPr>
      </w:pPr>
      <w:r w:rsidRPr="00F77513">
        <w:rPr>
          <w:sz w:val="22"/>
          <w:szCs w:val="22"/>
        </w:rPr>
        <w:t>the hours and type of non-emergency operation for each engine in this EU</w:t>
      </w:r>
    </w:p>
    <w:p w14:paraId="30AEEA47" w14:textId="77777777" w:rsidR="00F77513" w:rsidRPr="00F77513" w:rsidRDefault="00F77513" w:rsidP="00F77513">
      <w:pPr>
        <w:pStyle w:val="ListParagraph"/>
        <w:widowControl w:val="0"/>
        <w:numPr>
          <w:ilvl w:val="0"/>
          <w:numId w:val="65"/>
        </w:numPr>
        <w:tabs>
          <w:tab w:val="left" w:pos="1440"/>
        </w:tabs>
        <w:ind w:left="1440" w:right="578"/>
        <w:contextualSpacing w:val="0"/>
        <w:rPr>
          <w:sz w:val="22"/>
          <w:szCs w:val="22"/>
        </w:rPr>
      </w:pPr>
      <w:r w:rsidRPr="00F77513">
        <w:rPr>
          <w:sz w:val="22"/>
          <w:szCs w:val="22"/>
        </w:rPr>
        <w:t>Consecutive 12-month total of the quantity of each fuel type combusted in EU 105. Should fuels other than diesel fuel be used in these engines, the consecutive 12-month usage rates shall be calculated on a pro-rated basis that is based on the relative fuel heat content value of the alternate fuel(s) expressed as gallons of diesel</w:t>
      </w:r>
      <w:r w:rsidRPr="00F77513">
        <w:rPr>
          <w:spacing w:val="-7"/>
          <w:sz w:val="22"/>
          <w:szCs w:val="22"/>
        </w:rPr>
        <w:t xml:space="preserve"> </w:t>
      </w:r>
      <w:r w:rsidRPr="00F77513">
        <w:rPr>
          <w:sz w:val="22"/>
          <w:szCs w:val="22"/>
        </w:rPr>
        <w:t>fuel.</w:t>
      </w:r>
    </w:p>
    <w:p w14:paraId="415E6628" w14:textId="77777777" w:rsidR="00F77513" w:rsidRPr="00F77513" w:rsidRDefault="00F77513" w:rsidP="00F77513">
      <w:pPr>
        <w:pStyle w:val="ListParagraph"/>
        <w:widowControl w:val="0"/>
        <w:tabs>
          <w:tab w:val="left" w:pos="1221"/>
        </w:tabs>
        <w:ind w:left="1220" w:right="578"/>
        <w:rPr>
          <w:sz w:val="22"/>
          <w:szCs w:val="22"/>
        </w:rPr>
      </w:pPr>
    </w:p>
    <w:p w14:paraId="5D81E77E" w14:textId="77777777" w:rsidR="00F77513" w:rsidRPr="00F77513" w:rsidRDefault="00F77513" w:rsidP="00F77513">
      <w:pPr>
        <w:pStyle w:val="ListParagraph"/>
        <w:widowControl w:val="0"/>
        <w:tabs>
          <w:tab w:val="left" w:pos="1221"/>
        </w:tabs>
        <w:ind w:left="1220" w:right="578" w:hanging="860"/>
        <w:rPr>
          <w:sz w:val="22"/>
          <w:szCs w:val="22"/>
        </w:rPr>
      </w:pPr>
      <w:r w:rsidRPr="00F77513">
        <w:rPr>
          <w:b/>
          <w:sz w:val="22"/>
          <w:szCs w:val="22"/>
        </w:rPr>
        <w:t>The monthly logs shall be completed by the end of the following month.</w:t>
      </w:r>
    </w:p>
    <w:p w14:paraId="5B9ABA3E" w14:textId="77777777" w:rsidR="00F77513" w:rsidRPr="00F77513" w:rsidRDefault="00F77513" w:rsidP="00F77513">
      <w:pPr>
        <w:tabs>
          <w:tab w:val="left" w:pos="0"/>
          <w:tab w:val="left" w:pos="2520"/>
        </w:tabs>
        <w:spacing w:before="120" w:line="240" w:lineRule="atLeast"/>
        <w:ind w:left="360"/>
        <w:rPr>
          <w:snapToGrid w:val="0"/>
          <w:color w:val="000000" w:themeColor="text1"/>
          <w:sz w:val="22"/>
          <w:szCs w:val="22"/>
        </w:rPr>
      </w:pPr>
      <w:r w:rsidRPr="00F77513">
        <w:rPr>
          <w:sz w:val="22"/>
          <w:szCs w:val="22"/>
          <w:u w:val="single" w:color="000000"/>
        </w:rPr>
        <w:t>Note</w:t>
      </w:r>
      <w:r w:rsidRPr="00F77513">
        <w:rPr>
          <w:sz w:val="22"/>
          <w:szCs w:val="22"/>
        </w:rPr>
        <w:t xml:space="preserve">: A consecutive 12-month total is equal to the total for the month in question plus the totals for the eleven months </w:t>
      </w:r>
      <w:proofErr w:type="gramStart"/>
      <w:r w:rsidRPr="00F77513">
        <w:rPr>
          <w:sz w:val="22"/>
          <w:szCs w:val="22"/>
        </w:rPr>
        <w:t>previous to</w:t>
      </w:r>
      <w:proofErr w:type="gramEnd"/>
      <w:r w:rsidRPr="00F77513">
        <w:rPr>
          <w:sz w:val="22"/>
          <w:szCs w:val="22"/>
        </w:rPr>
        <w:t xml:space="preserve"> the month in question. A consecutive 12-month total treats each month of the year as the end of a 12-month period. A 12-month total is not a year-to-date total. Facilities or emission units that have not been operating for 12 months should retain 12-month totals using whatever number of months of data are available until such a time as a consecutive 12-month total can be maintained each month. [Rule 62-4.070(3),</w:t>
      </w:r>
      <w:r w:rsidRPr="00F77513">
        <w:rPr>
          <w:spacing w:val="-12"/>
          <w:sz w:val="22"/>
          <w:szCs w:val="22"/>
        </w:rPr>
        <w:t xml:space="preserve"> </w:t>
      </w:r>
      <w:r w:rsidRPr="00F77513">
        <w:rPr>
          <w:sz w:val="22"/>
          <w:szCs w:val="22"/>
        </w:rPr>
        <w:t>F.A.C</w:t>
      </w:r>
      <w:r w:rsidRPr="00F77513">
        <w:rPr>
          <w:snapToGrid w:val="0"/>
          <w:color w:val="000000" w:themeColor="text1"/>
          <w:sz w:val="22"/>
          <w:szCs w:val="22"/>
        </w:rPr>
        <w:t xml:space="preserve">. </w:t>
      </w:r>
    </w:p>
    <w:p w14:paraId="59E7C4D3" w14:textId="77777777" w:rsidR="00F77513" w:rsidRPr="00F77513" w:rsidRDefault="00F77513" w:rsidP="00F77513">
      <w:pPr>
        <w:pStyle w:val="ListParagraph"/>
        <w:numPr>
          <w:ilvl w:val="0"/>
          <w:numId w:val="60"/>
        </w:numPr>
        <w:spacing w:before="120"/>
        <w:ind w:left="360"/>
        <w:contextualSpacing w:val="0"/>
        <w:jc w:val="both"/>
        <w:rPr>
          <w:snapToGrid w:val="0"/>
          <w:color w:val="000000" w:themeColor="text1"/>
          <w:sz w:val="22"/>
          <w:szCs w:val="22"/>
        </w:rPr>
      </w:pPr>
      <w:r w:rsidRPr="00F77513">
        <w:rPr>
          <w:sz w:val="22"/>
          <w:szCs w:val="22"/>
          <w:u w:val="single" w:color="000000"/>
        </w:rPr>
        <w:t>Fuel Certification Requirements</w:t>
      </w:r>
      <w:r w:rsidRPr="00F77513">
        <w:rPr>
          <w:sz w:val="22"/>
          <w:szCs w:val="22"/>
        </w:rPr>
        <w:t>. The fuel certifications shall include the following information for distillate oil (i.e., No. 2 fuel oil, diesel oil,</w:t>
      </w:r>
      <w:r w:rsidRPr="00F77513">
        <w:rPr>
          <w:spacing w:val="-10"/>
          <w:sz w:val="22"/>
          <w:szCs w:val="22"/>
        </w:rPr>
        <w:t xml:space="preserve"> </w:t>
      </w:r>
      <w:r w:rsidRPr="00F77513">
        <w:rPr>
          <w:sz w:val="22"/>
          <w:szCs w:val="22"/>
        </w:rPr>
        <w:t>biodiesel):</w:t>
      </w:r>
    </w:p>
    <w:p w14:paraId="2B76A680" w14:textId="77777777" w:rsidR="00F77513" w:rsidRPr="00F77513" w:rsidRDefault="00F77513" w:rsidP="00F77513">
      <w:pPr>
        <w:pStyle w:val="ListParagraph"/>
        <w:widowControl w:val="0"/>
        <w:numPr>
          <w:ilvl w:val="0"/>
          <w:numId w:val="66"/>
        </w:numPr>
        <w:tabs>
          <w:tab w:val="left" w:pos="1440"/>
        </w:tabs>
        <w:ind w:left="1440"/>
        <w:contextualSpacing w:val="0"/>
        <w:rPr>
          <w:sz w:val="22"/>
          <w:szCs w:val="22"/>
        </w:rPr>
      </w:pPr>
      <w:r w:rsidRPr="00F77513">
        <w:rPr>
          <w:sz w:val="22"/>
          <w:szCs w:val="22"/>
        </w:rPr>
        <w:lastRenderedPageBreak/>
        <w:t>The name of the oil supplier and either (b) and (c), or (d)</w:t>
      </w:r>
      <w:r w:rsidRPr="00F77513">
        <w:rPr>
          <w:spacing w:val="-13"/>
          <w:sz w:val="22"/>
          <w:szCs w:val="22"/>
        </w:rPr>
        <w:t xml:space="preserve"> </w:t>
      </w:r>
      <w:r w:rsidRPr="00F77513">
        <w:rPr>
          <w:sz w:val="22"/>
          <w:szCs w:val="22"/>
        </w:rPr>
        <w:t>following.</w:t>
      </w:r>
    </w:p>
    <w:p w14:paraId="01DE39CC" w14:textId="77777777" w:rsidR="00F77513" w:rsidRPr="00F77513" w:rsidRDefault="00F77513" w:rsidP="00F77513">
      <w:pPr>
        <w:pStyle w:val="ListParagraph"/>
        <w:widowControl w:val="0"/>
        <w:numPr>
          <w:ilvl w:val="0"/>
          <w:numId w:val="66"/>
        </w:numPr>
        <w:tabs>
          <w:tab w:val="left" w:pos="1440"/>
        </w:tabs>
        <w:ind w:left="1440" w:right="313"/>
        <w:contextualSpacing w:val="0"/>
        <w:rPr>
          <w:sz w:val="22"/>
          <w:szCs w:val="22"/>
        </w:rPr>
      </w:pPr>
      <w:r w:rsidRPr="00F77513">
        <w:rPr>
          <w:sz w:val="22"/>
          <w:szCs w:val="22"/>
        </w:rPr>
        <w:t>A statement from the oil supplier that the oil complies with the specifications under the definition of distillate oil in §60.41c of 40 CFR 60, Subpart Dc;</w:t>
      </w:r>
      <w:r w:rsidRPr="00F77513">
        <w:rPr>
          <w:spacing w:val="-15"/>
          <w:sz w:val="22"/>
          <w:szCs w:val="22"/>
        </w:rPr>
        <w:t xml:space="preserve"> </w:t>
      </w:r>
      <w:r w:rsidRPr="00F77513">
        <w:rPr>
          <w:sz w:val="22"/>
          <w:szCs w:val="22"/>
        </w:rPr>
        <w:t>and</w:t>
      </w:r>
    </w:p>
    <w:p w14:paraId="455BEA8D" w14:textId="77777777" w:rsidR="00F77513" w:rsidRPr="00F77513" w:rsidRDefault="00F77513" w:rsidP="00F77513">
      <w:pPr>
        <w:pStyle w:val="ListParagraph"/>
        <w:widowControl w:val="0"/>
        <w:numPr>
          <w:ilvl w:val="0"/>
          <w:numId w:val="66"/>
        </w:numPr>
        <w:tabs>
          <w:tab w:val="left" w:pos="1440"/>
        </w:tabs>
        <w:spacing w:line="252" w:lineRule="exact"/>
        <w:ind w:left="1440"/>
        <w:contextualSpacing w:val="0"/>
        <w:rPr>
          <w:sz w:val="22"/>
          <w:szCs w:val="22"/>
        </w:rPr>
      </w:pPr>
      <w:r w:rsidRPr="00F77513">
        <w:rPr>
          <w:sz w:val="22"/>
          <w:szCs w:val="22"/>
        </w:rPr>
        <w:t>The sulfur content or maximum sulfur content of the oil;</w:t>
      </w:r>
      <w:r w:rsidRPr="00F77513">
        <w:rPr>
          <w:spacing w:val="-14"/>
          <w:sz w:val="22"/>
          <w:szCs w:val="22"/>
        </w:rPr>
        <w:t xml:space="preserve"> </w:t>
      </w:r>
      <w:r w:rsidRPr="00F77513">
        <w:rPr>
          <w:sz w:val="22"/>
          <w:szCs w:val="22"/>
        </w:rPr>
        <w:t>or</w:t>
      </w:r>
    </w:p>
    <w:p w14:paraId="7241F9D7" w14:textId="77777777" w:rsidR="00F77513" w:rsidRPr="00F77513" w:rsidRDefault="00F77513" w:rsidP="00F77513">
      <w:pPr>
        <w:pStyle w:val="ListParagraph"/>
        <w:widowControl w:val="0"/>
        <w:numPr>
          <w:ilvl w:val="0"/>
          <w:numId w:val="66"/>
        </w:numPr>
        <w:tabs>
          <w:tab w:val="left" w:pos="1440"/>
        </w:tabs>
        <w:spacing w:line="252" w:lineRule="exact"/>
        <w:ind w:left="1440"/>
        <w:contextualSpacing w:val="0"/>
        <w:rPr>
          <w:sz w:val="22"/>
          <w:szCs w:val="22"/>
        </w:rPr>
      </w:pPr>
      <w:r w:rsidRPr="00F77513">
        <w:rPr>
          <w:sz w:val="22"/>
          <w:szCs w:val="22"/>
        </w:rPr>
        <w:t>Documentation that the fuel is ultra-low sulfur diesel (e.g., fuel delivery</w:t>
      </w:r>
      <w:r w:rsidRPr="00F77513">
        <w:rPr>
          <w:spacing w:val="-12"/>
          <w:sz w:val="22"/>
          <w:szCs w:val="22"/>
        </w:rPr>
        <w:t xml:space="preserve"> </w:t>
      </w:r>
      <w:r w:rsidRPr="00F77513">
        <w:rPr>
          <w:sz w:val="22"/>
          <w:szCs w:val="22"/>
        </w:rPr>
        <w:t>receipt).</w:t>
      </w:r>
    </w:p>
    <w:p w14:paraId="681A9D0C" w14:textId="77777777" w:rsidR="00F77513" w:rsidRPr="00F77513" w:rsidRDefault="00F77513" w:rsidP="00F77513">
      <w:pPr>
        <w:pStyle w:val="BodyText"/>
        <w:spacing w:before="120"/>
        <w:ind w:left="540" w:right="915"/>
        <w:rPr>
          <w:sz w:val="22"/>
          <w:szCs w:val="22"/>
        </w:rPr>
      </w:pPr>
      <w:r w:rsidRPr="00F77513">
        <w:rPr>
          <w:sz w:val="22"/>
          <w:szCs w:val="22"/>
        </w:rPr>
        <w:t xml:space="preserve">The records of the fuel supplier certifications that are maintained shall represent </w:t>
      </w:r>
      <w:proofErr w:type="gramStart"/>
      <w:r w:rsidRPr="00F77513">
        <w:rPr>
          <w:sz w:val="22"/>
          <w:szCs w:val="22"/>
        </w:rPr>
        <w:t>all of</w:t>
      </w:r>
      <w:proofErr w:type="gramEnd"/>
      <w:r w:rsidRPr="00F77513">
        <w:rPr>
          <w:sz w:val="22"/>
          <w:szCs w:val="22"/>
        </w:rPr>
        <w:t xml:space="preserve"> the fuel oil combusted in EU</w:t>
      </w:r>
      <w:r w:rsidRPr="00F77513">
        <w:rPr>
          <w:spacing w:val="-5"/>
          <w:sz w:val="22"/>
          <w:szCs w:val="22"/>
        </w:rPr>
        <w:t xml:space="preserve"> </w:t>
      </w:r>
      <w:r w:rsidRPr="00F77513">
        <w:rPr>
          <w:sz w:val="22"/>
          <w:szCs w:val="22"/>
        </w:rPr>
        <w:t>103.  [Rules 62-210.200(225), Potential to Emit and 62-4.070(3),</w:t>
      </w:r>
      <w:r w:rsidRPr="00F77513">
        <w:rPr>
          <w:spacing w:val="-24"/>
          <w:sz w:val="22"/>
          <w:szCs w:val="22"/>
        </w:rPr>
        <w:t xml:space="preserve"> </w:t>
      </w:r>
      <w:r w:rsidRPr="00F77513">
        <w:rPr>
          <w:sz w:val="22"/>
          <w:szCs w:val="22"/>
        </w:rPr>
        <w:t>F.A.C.]</w:t>
      </w:r>
    </w:p>
    <w:p w14:paraId="6007BD95" w14:textId="77777777" w:rsidR="00F77513" w:rsidRPr="00F77513" w:rsidRDefault="00F77513" w:rsidP="00F77513">
      <w:pPr>
        <w:spacing w:before="1"/>
        <w:ind w:left="500" w:right="127"/>
        <w:rPr>
          <w:sz w:val="22"/>
          <w:szCs w:val="22"/>
        </w:rPr>
      </w:pPr>
      <w:r w:rsidRPr="00F77513">
        <w:rPr>
          <w:i/>
          <w:sz w:val="22"/>
          <w:szCs w:val="22"/>
        </w:rPr>
        <w:t>{Permitting Note: Distillate oil means fuel oil that complies with the specifications for fuel oil numbers 1 or 2, as defined by the American Society for Testing and Materials in ASTM D396 (incorporated by reference,</w:t>
      </w:r>
      <w:r w:rsidRPr="00F77513">
        <w:rPr>
          <w:i/>
          <w:spacing w:val="-24"/>
          <w:sz w:val="22"/>
          <w:szCs w:val="22"/>
        </w:rPr>
        <w:t xml:space="preserve"> </w:t>
      </w:r>
      <w:r w:rsidRPr="00F77513">
        <w:rPr>
          <w:i/>
          <w:sz w:val="22"/>
          <w:szCs w:val="22"/>
        </w:rPr>
        <w:t>see§60.17) or diesel fuel oil numbers 1 or 2, as defined by the American Society for Testing and Materials</w:t>
      </w:r>
      <w:r w:rsidRPr="00F77513">
        <w:rPr>
          <w:i/>
          <w:spacing w:val="-18"/>
          <w:sz w:val="22"/>
          <w:szCs w:val="22"/>
        </w:rPr>
        <w:t xml:space="preserve"> </w:t>
      </w:r>
      <w:r w:rsidRPr="00F77513">
        <w:rPr>
          <w:i/>
          <w:sz w:val="22"/>
          <w:szCs w:val="22"/>
        </w:rPr>
        <w:t>in ASTM</w:t>
      </w:r>
      <w:r w:rsidRPr="00F77513">
        <w:rPr>
          <w:i/>
          <w:spacing w:val="-5"/>
          <w:sz w:val="22"/>
          <w:szCs w:val="22"/>
        </w:rPr>
        <w:t xml:space="preserve"> </w:t>
      </w:r>
      <w:r w:rsidRPr="00F77513">
        <w:rPr>
          <w:i/>
          <w:sz w:val="22"/>
          <w:szCs w:val="22"/>
        </w:rPr>
        <w:t>D975.}</w:t>
      </w:r>
    </w:p>
    <w:p w14:paraId="2400F05F" w14:textId="77777777" w:rsidR="00F77513" w:rsidRPr="00F77513" w:rsidRDefault="00F77513" w:rsidP="00F77513">
      <w:pPr>
        <w:pStyle w:val="ListParagraph"/>
        <w:numPr>
          <w:ilvl w:val="0"/>
          <w:numId w:val="60"/>
        </w:numPr>
        <w:spacing w:before="120"/>
        <w:ind w:left="360"/>
        <w:contextualSpacing w:val="0"/>
        <w:jc w:val="both"/>
        <w:rPr>
          <w:b/>
          <w:sz w:val="22"/>
          <w:szCs w:val="22"/>
          <w:u w:val="single"/>
        </w:rPr>
      </w:pPr>
      <w:r w:rsidRPr="00F77513">
        <w:rPr>
          <w:sz w:val="22"/>
          <w:szCs w:val="22"/>
          <w:u w:val="single"/>
        </w:rPr>
        <w:t>Record Retention</w:t>
      </w:r>
      <w:r w:rsidRPr="00F77513">
        <w:rPr>
          <w:i/>
          <w:sz w:val="22"/>
          <w:szCs w:val="22"/>
        </w:rPr>
        <w:t>.</w:t>
      </w:r>
    </w:p>
    <w:p w14:paraId="53122DEC" w14:textId="77777777" w:rsidR="00F77513" w:rsidRPr="00F77513" w:rsidRDefault="00F77513" w:rsidP="00F77513">
      <w:pPr>
        <w:pStyle w:val="ListParagraph"/>
        <w:numPr>
          <w:ilvl w:val="0"/>
          <w:numId w:val="67"/>
        </w:numPr>
        <w:tabs>
          <w:tab w:val="left" w:pos="720"/>
          <w:tab w:val="left" w:pos="900"/>
          <w:tab w:val="left" w:pos="2520"/>
        </w:tabs>
        <w:spacing w:line="240" w:lineRule="atLeast"/>
        <w:contextualSpacing w:val="0"/>
        <w:jc w:val="both"/>
        <w:rPr>
          <w:sz w:val="22"/>
          <w:szCs w:val="22"/>
        </w:rPr>
      </w:pPr>
      <w:r w:rsidRPr="00F77513">
        <w:rPr>
          <w:sz w:val="22"/>
          <w:szCs w:val="22"/>
        </w:rPr>
        <w:t>The owner or operator must keep records in a suitable and readily available form for expeditious reviews.</w:t>
      </w:r>
    </w:p>
    <w:p w14:paraId="7B78A686" w14:textId="77777777" w:rsidR="00F77513" w:rsidRPr="00F77513" w:rsidRDefault="00F77513" w:rsidP="00F77513">
      <w:pPr>
        <w:pStyle w:val="ListParagraph"/>
        <w:numPr>
          <w:ilvl w:val="0"/>
          <w:numId w:val="67"/>
        </w:numPr>
        <w:tabs>
          <w:tab w:val="left" w:pos="720"/>
          <w:tab w:val="left" w:pos="900"/>
          <w:tab w:val="left" w:pos="2520"/>
        </w:tabs>
        <w:autoSpaceDE w:val="0"/>
        <w:autoSpaceDN w:val="0"/>
        <w:adjustRightInd w:val="0"/>
        <w:spacing w:line="240" w:lineRule="atLeast"/>
        <w:contextualSpacing w:val="0"/>
        <w:jc w:val="both"/>
        <w:rPr>
          <w:sz w:val="22"/>
          <w:szCs w:val="22"/>
        </w:rPr>
      </w:pPr>
      <w:r w:rsidRPr="00F77513">
        <w:rPr>
          <w:sz w:val="22"/>
          <w:szCs w:val="22"/>
        </w:rPr>
        <w:t>The owner or operator must keep each record readily accessible in hard copy or electronic form for at least 5 years after the date of each occurrence, measurement, maintenance, corrective action, report, or record.</w:t>
      </w:r>
    </w:p>
    <w:p w14:paraId="5E99632E" w14:textId="77777777" w:rsidR="00F77513" w:rsidRPr="00F77513" w:rsidRDefault="00F77513" w:rsidP="00D22BF4">
      <w:pPr>
        <w:pStyle w:val="ListParagraph"/>
        <w:spacing w:after="120"/>
        <w:ind w:left="360"/>
        <w:jc w:val="both"/>
        <w:rPr>
          <w:sz w:val="22"/>
          <w:szCs w:val="22"/>
        </w:rPr>
      </w:pPr>
      <w:r w:rsidRPr="00F77513">
        <w:rPr>
          <w:sz w:val="22"/>
          <w:szCs w:val="22"/>
        </w:rPr>
        <w:t>[40 CFR 63.6660 and 40 CFR 63.10(b)(1)</w:t>
      </w:r>
    </w:p>
    <w:p w14:paraId="72C4EDE3" w14:textId="4D82F7F2" w:rsidR="00D22BF4" w:rsidRPr="00D22BF4" w:rsidRDefault="00D22BF4" w:rsidP="00D22BF4">
      <w:pPr>
        <w:pStyle w:val="ListParagraph"/>
        <w:numPr>
          <w:ilvl w:val="0"/>
          <w:numId w:val="60"/>
        </w:numPr>
        <w:spacing w:before="240"/>
        <w:ind w:left="360"/>
        <w:contextualSpacing w:val="0"/>
        <w:jc w:val="both"/>
        <w:rPr>
          <w:sz w:val="22"/>
          <w:szCs w:val="22"/>
          <w:u w:val="single" w:color="000000"/>
        </w:rPr>
      </w:pPr>
      <w:r w:rsidRPr="00D22BF4">
        <w:rPr>
          <w:sz w:val="22"/>
          <w:szCs w:val="22"/>
          <w:u w:val="single" w:color="000000"/>
        </w:rPr>
        <w:t>Permit Application</w:t>
      </w:r>
      <w:r w:rsidRPr="00D22BF4">
        <w:rPr>
          <w:sz w:val="22"/>
          <w:szCs w:val="22"/>
        </w:rPr>
        <w:t xml:space="preserve">. This emissions unit applies to existing Stationary </w:t>
      </w:r>
      <w:r w:rsidRPr="00D22BF4">
        <w:rPr>
          <w:bCs/>
          <w:sz w:val="22"/>
          <w:szCs w:val="22"/>
        </w:rPr>
        <w:t xml:space="preserve">CI RICE </w:t>
      </w:r>
      <w:proofErr w:type="gramStart"/>
      <w:r w:rsidRPr="00D22BF4">
        <w:rPr>
          <w:bCs/>
          <w:sz w:val="22"/>
          <w:szCs w:val="22"/>
        </w:rPr>
        <w:t>units</w:t>
      </w:r>
      <w:proofErr w:type="gramEnd"/>
      <w:r w:rsidRPr="00D22BF4">
        <w:rPr>
          <w:bCs/>
          <w:sz w:val="22"/>
          <w:szCs w:val="22"/>
        </w:rPr>
        <w:t xml:space="preserve"> subject to 40 CFR 60 Subpart IIII</w:t>
      </w:r>
      <w:r w:rsidRPr="00D22BF4">
        <w:rPr>
          <w:sz w:val="22"/>
          <w:szCs w:val="22"/>
        </w:rPr>
        <w:t xml:space="preserve">. </w:t>
      </w:r>
    </w:p>
    <w:p w14:paraId="07E71115" w14:textId="77777777" w:rsidR="00D22BF4" w:rsidRDefault="00D22BF4" w:rsidP="00D22BF4">
      <w:pPr>
        <w:pStyle w:val="ListParagraph"/>
        <w:numPr>
          <w:ilvl w:val="1"/>
          <w:numId w:val="10"/>
        </w:numPr>
        <w:spacing w:before="120"/>
        <w:contextualSpacing w:val="0"/>
        <w:rPr>
          <w:sz w:val="22"/>
          <w:szCs w:val="22"/>
        </w:rPr>
      </w:pPr>
      <w:r>
        <w:rPr>
          <w:sz w:val="22"/>
          <w:szCs w:val="22"/>
          <w:u w:val="single" w:color="000000"/>
        </w:rPr>
        <w:t>Air Construction Permit Requirement</w:t>
      </w:r>
      <w:r w:rsidRPr="00C91B1E">
        <w:rPr>
          <w:sz w:val="22"/>
          <w:szCs w:val="22"/>
        </w:rPr>
        <w:t>:</w:t>
      </w:r>
    </w:p>
    <w:p w14:paraId="46871098" w14:textId="77777777" w:rsidR="00D22BF4" w:rsidRDefault="00D22BF4" w:rsidP="00D22BF4">
      <w:pPr>
        <w:pStyle w:val="ListParagraph"/>
        <w:numPr>
          <w:ilvl w:val="2"/>
          <w:numId w:val="10"/>
        </w:numPr>
        <w:spacing w:before="120"/>
        <w:contextualSpacing w:val="0"/>
        <w:rPr>
          <w:sz w:val="22"/>
          <w:szCs w:val="22"/>
        </w:rPr>
      </w:pPr>
      <w:r w:rsidRPr="0032007B">
        <w:rPr>
          <w:sz w:val="22"/>
          <w:szCs w:val="22"/>
        </w:rPr>
        <w:t xml:space="preserve">For stationary </w:t>
      </w:r>
      <w:r w:rsidRPr="0032007B">
        <w:rPr>
          <w:bCs/>
          <w:sz w:val="22"/>
          <w:szCs w:val="22"/>
        </w:rPr>
        <w:t>CI RICE</w:t>
      </w:r>
      <w:r w:rsidRPr="0032007B">
        <w:rPr>
          <w:sz w:val="22"/>
          <w:szCs w:val="22"/>
        </w:rPr>
        <w:t xml:space="preserve"> units that are being added, modified, or reconstructed, the categorical exemption </w:t>
      </w:r>
      <w:r>
        <w:rPr>
          <w:sz w:val="22"/>
          <w:szCs w:val="22"/>
        </w:rPr>
        <w:t xml:space="preserve">from requiring an Air Construction Permit </w:t>
      </w:r>
      <w:r w:rsidRPr="0032007B">
        <w:rPr>
          <w:sz w:val="22"/>
          <w:szCs w:val="22"/>
        </w:rPr>
        <w:t xml:space="preserve">for Stationary Reciprocating Internal Combustion Engines (62-210.300(3)(a)35, F.A.C.) shall apply </w:t>
      </w:r>
      <w:proofErr w:type="gramStart"/>
      <w:r w:rsidRPr="0032007B">
        <w:rPr>
          <w:sz w:val="22"/>
          <w:szCs w:val="22"/>
        </w:rPr>
        <w:t>as long as</w:t>
      </w:r>
      <w:proofErr w:type="gramEnd"/>
      <w:r w:rsidRPr="0032007B">
        <w:rPr>
          <w:sz w:val="22"/>
          <w:szCs w:val="22"/>
        </w:rPr>
        <w:t xml:space="preserve"> the applicable exemption fuel usage thresholds (e.g., 64,000 gallons of diesel annually or equivalent amount for other fuels) are not exceeded</w:t>
      </w:r>
      <w:r>
        <w:rPr>
          <w:sz w:val="22"/>
          <w:szCs w:val="22"/>
        </w:rPr>
        <w:t xml:space="preserve">.  </w:t>
      </w:r>
    </w:p>
    <w:p w14:paraId="46947960" w14:textId="67CBC41B" w:rsidR="00D22BF4" w:rsidRDefault="00D22BF4" w:rsidP="00D22BF4">
      <w:pPr>
        <w:pStyle w:val="ListParagraph"/>
        <w:numPr>
          <w:ilvl w:val="2"/>
          <w:numId w:val="10"/>
        </w:numPr>
        <w:spacing w:before="120"/>
        <w:contextualSpacing w:val="0"/>
        <w:rPr>
          <w:sz w:val="22"/>
          <w:szCs w:val="22"/>
        </w:rPr>
      </w:pPr>
      <w:r>
        <w:rPr>
          <w:sz w:val="22"/>
          <w:szCs w:val="22"/>
        </w:rPr>
        <w:t xml:space="preserve">If the fuel threshold will be exceeded, </w:t>
      </w:r>
      <w:r w:rsidRPr="00F574FC">
        <w:rPr>
          <w:sz w:val="22"/>
          <w:szCs w:val="22"/>
        </w:rPr>
        <w:t xml:space="preserve">the Permittee will be required to obtain a </w:t>
      </w:r>
      <w:r>
        <w:rPr>
          <w:sz w:val="22"/>
          <w:szCs w:val="22"/>
        </w:rPr>
        <w:t xml:space="preserve">Construction Permit for each </w:t>
      </w:r>
      <w:r w:rsidRPr="0032007B">
        <w:rPr>
          <w:sz w:val="22"/>
          <w:szCs w:val="22"/>
        </w:rPr>
        <w:t xml:space="preserve">stationary </w:t>
      </w:r>
      <w:r w:rsidRPr="0032007B">
        <w:rPr>
          <w:bCs/>
          <w:sz w:val="22"/>
          <w:szCs w:val="22"/>
        </w:rPr>
        <w:t>CI RICE</w:t>
      </w:r>
      <w:r w:rsidRPr="0032007B">
        <w:rPr>
          <w:sz w:val="22"/>
          <w:szCs w:val="22"/>
        </w:rPr>
        <w:t xml:space="preserve"> unit being added, modified, or reconstructed.  </w:t>
      </w:r>
    </w:p>
    <w:p w14:paraId="49012FC4" w14:textId="77777777" w:rsidR="00D22BF4" w:rsidRDefault="00D22BF4" w:rsidP="00D22BF4">
      <w:pPr>
        <w:pStyle w:val="ListParagraph"/>
        <w:numPr>
          <w:ilvl w:val="1"/>
          <w:numId w:val="10"/>
        </w:numPr>
        <w:spacing w:before="120"/>
        <w:contextualSpacing w:val="0"/>
        <w:rPr>
          <w:sz w:val="22"/>
          <w:szCs w:val="22"/>
        </w:rPr>
      </w:pPr>
      <w:r w:rsidRPr="00F574FC">
        <w:rPr>
          <w:color w:val="000000"/>
          <w:sz w:val="22"/>
          <w:szCs w:val="22"/>
        </w:rPr>
        <w:t xml:space="preserve">Modification of Title V Permit Requirement:  If the </w:t>
      </w:r>
      <w:r w:rsidRPr="00F574FC">
        <w:rPr>
          <w:sz w:val="22"/>
          <w:szCs w:val="22"/>
        </w:rPr>
        <w:t>stationary CI RICE</w:t>
      </w:r>
      <w:r w:rsidRPr="00F574FC">
        <w:rPr>
          <w:color w:val="000000"/>
          <w:sz w:val="22"/>
          <w:szCs w:val="22"/>
        </w:rPr>
        <w:t xml:space="preserve"> is subject to an applicable requirement (in this case 40 CFR 60 Subpart IIII), the RICE will be required to be incorporated into the Title V Operation Permit within 180-days of commencing operation, through the submittal of a Title V Permit Revision application in accordance with Rule 62-213.420(1)(a)3, F.A.C.</w:t>
      </w:r>
      <w:r w:rsidRPr="00F574FC">
        <w:rPr>
          <w:sz w:val="22"/>
          <w:szCs w:val="22"/>
        </w:rPr>
        <w:t xml:space="preserve">  </w:t>
      </w:r>
    </w:p>
    <w:p w14:paraId="3D7EC955" w14:textId="7E5F43B5" w:rsidR="00F77513" w:rsidRPr="00F77513" w:rsidRDefault="00D22BF4" w:rsidP="00D22BF4">
      <w:pPr>
        <w:pStyle w:val="ListParagraph"/>
        <w:spacing w:before="120"/>
        <w:ind w:left="360"/>
        <w:contextualSpacing w:val="0"/>
        <w:jc w:val="both"/>
        <w:rPr>
          <w:sz w:val="22"/>
          <w:szCs w:val="22"/>
        </w:rPr>
      </w:pPr>
      <w:r w:rsidRPr="00F574FC">
        <w:rPr>
          <w:sz w:val="22"/>
          <w:szCs w:val="22"/>
        </w:rPr>
        <w:t>The facility will notify the Department of any units utilizing the fuel threshold exemption and will provide an updat</w:t>
      </w:r>
      <w:r w:rsidRPr="003A53BD">
        <w:rPr>
          <w:sz w:val="22"/>
          <w:szCs w:val="22"/>
        </w:rPr>
        <w:t>ed list of engines with the latest Semi-Annual</w:t>
      </w:r>
      <w:r w:rsidRPr="003A53BD">
        <w:rPr>
          <w:spacing w:val="-26"/>
          <w:sz w:val="22"/>
          <w:szCs w:val="22"/>
        </w:rPr>
        <w:t xml:space="preserve"> </w:t>
      </w:r>
      <w:r w:rsidRPr="003A53BD">
        <w:rPr>
          <w:sz w:val="22"/>
          <w:szCs w:val="22"/>
        </w:rPr>
        <w:t xml:space="preserve">Monitoring Report (Condition </w:t>
      </w:r>
      <w:r w:rsidRPr="00C91B1E">
        <w:rPr>
          <w:b/>
          <w:sz w:val="22"/>
          <w:szCs w:val="22"/>
        </w:rPr>
        <w:t>FW.9</w:t>
      </w:r>
      <w:r>
        <w:rPr>
          <w:sz w:val="22"/>
          <w:szCs w:val="22"/>
        </w:rPr>
        <w:t xml:space="preserve"> of permit 0090051-033-AV).  </w:t>
      </w:r>
      <w:r w:rsidRPr="00F574FC">
        <w:rPr>
          <w:sz w:val="22"/>
          <w:szCs w:val="22"/>
        </w:rPr>
        <w:t>The Permittee will evaluate the threshold status of its fuel usages for engines claiming the categorical exemption relevant to the exemption threshold status annually based upon data compiled and submitted with the AOR</w:t>
      </w:r>
    </w:p>
    <w:p w14:paraId="43FE91C1" w14:textId="77777777" w:rsidR="00F77513" w:rsidRPr="00F77513" w:rsidRDefault="00F77513" w:rsidP="00F77513">
      <w:pPr>
        <w:tabs>
          <w:tab w:val="left" w:pos="0"/>
        </w:tabs>
        <w:suppressAutoHyphens/>
        <w:spacing w:before="120" w:after="120"/>
        <w:jc w:val="both"/>
        <w:rPr>
          <w:b/>
          <w:sz w:val="22"/>
          <w:szCs w:val="22"/>
          <w:u w:val="single"/>
        </w:rPr>
      </w:pPr>
      <w:r w:rsidRPr="00F77513">
        <w:rPr>
          <w:b/>
          <w:sz w:val="22"/>
          <w:szCs w:val="22"/>
          <w:u w:val="single"/>
        </w:rPr>
        <w:t>General Provisions</w:t>
      </w:r>
    </w:p>
    <w:p w14:paraId="182A64B8" w14:textId="77777777" w:rsidR="00F77513" w:rsidRPr="00F77513" w:rsidRDefault="00F77513" w:rsidP="00F77513">
      <w:pPr>
        <w:pStyle w:val="ListParagraph"/>
        <w:numPr>
          <w:ilvl w:val="0"/>
          <w:numId w:val="60"/>
        </w:numPr>
        <w:spacing w:before="120" w:after="120"/>
        <w:ind w:left="360"/>
        <w:contextualSpacing w:val="0"/>
        <w:jc w:val="both"/>
        <w:rPr>
          <w:sz w:val="22"/>
          <w:szCs w:val="22"/>
          <w:u w:val="single"/>
        </w:rPr>
      </w:pPr>
      <w:r w:rsidRPr="00F77513">
        <w:rPr>
          <w:sz w:val="22"/>
          <w:szCs w:val="22"/>
          <w:u w:val="single"/>
        </w:rPr>
        <w:t>40 CFR 60, Subpart A - General Provisions</w:t>
      </w:r>
      <w:r w:rsidRPr="00F77513">
        <w:rPr>
          <w:sz w:val="22"/>
          <w:szCs w:val="22"/>
        </w:rPr>
        <w:t xml:space="preserve">.  The owner or operator shall comply with the applicable requirements of 40 CFR 60 Subpart A, General Provisions, as specified below. </w:t>
      </w:r>
    </w:p>
    <w:tbl>
      <w:tblPr>
        <w:tblW w:w="0" w:type="auto"/>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288"/>
        <w:gridCol w:w="6294"/>
      </w:tblGrid>
      <w:tr w:rsidR="00F77513" w:rsidRPr="00F77513" w14:paraId="354893D7" w14:textId="77777777" w:rsidTr="007B151C">
        <w:trPr>
          <w:tblHeader/>
        </w:trPr>
        <w:tc>
          <w:tcPr>
            <w:tcW w:w="3288" w:type="dxa"/>
            <w:tcBorders>
              <w:bottom w:val="single" w:sz="12" w:space="0" w:color="auto"/>
              <w:right w:val="single" w:sz="6" w:space="0" w:color="auto"/>
            </w:tcBorders>
            <w:shd w:val="clear" w:color="auto" w:fill="auto"/>
            <w:vAlign w:val="center"/>
            <w:hideMark/>
          </w:tcPr>
          <w:p w14:paraId="2D66A4E3" w14:textId="77777777" w:rsidR="00F77513" w:rsidRPr="00F77513" w:rsidRDefault="00F77513" w:rsidP="007B151C">
            <w:pPr>
              <w:tabs>
                <w:tab w:val="left" w:pos="360"/>
                <w:tab w:val="left" w:pos="720"/>
                <w:tab w:val="left" w:pos="1080"/>
                <w:tab w:val="left" w:pos="1440"/>
              </w:tabs>
              <w:autoSpaceDE w:val="0"/>
              <w:autoSpaceDN w:val="0"/>
              <w:adjustRightInd w:val="0"/>
              <w:jc w:val="center"/>
              <w:rPr>
                <w:b/>
                <w:sz w:val="22"/>
                <w:szCs w:val="22"/>
              </w:rPr>
            </w:pPr>
            <w:r w:rsidRPr="00F77513">
              <w:rPr>
                <w:b/>
                <w:sz w:val="22"/>
                <w:szCs w:val="22"/>
              </w:rPr>
              <w:lastRenderedPageBreak/>
              <w:t>General Provisions Citation</w:t>
            </w:r>
          </w:p>
        </w:tc>
        <w:tc>
          <w:tcPr>
            <w:tcW w:w="6294" w:type="dxa"/>
            <w:tcBorders>
              <w:left w:val="single" w:sz="6" w:space="0" w:color="auto"/>
              <w:bottom w:val="single" w:sz="12" w:space="0" w:color="auto"/>
            </w:tcBorders>
            <w:shd w:val="clear" w:color="auto" w:fill="auto"/>
            <w:vAlign w:val="center"/>
            <w:hideMark/>
          </w:tcPr>
          <w:p w14:paraId="55D05B3A" w14:textId="77777777" w:rsidR="00F77513" w:rsidRPr="00F77513" w:rsidRDefault="00F77513" w:rsidP="007B151C">
            <w:pPr>
              <w:tabs>
                <w:tab w:val="left" w:pos="360"/>
                <w:tab w:val="left" w:pos="720"/>
                <w:tab w:val="left" w:pos="1080"/>
                <w:tab w:val="left" w:pos="1440"/>
              </w:tabs>
              <w:autoSpaceDE w:val="0"/>
              <w:autoSpaceDN w:val="0"/>
              <w:adjustRightInd w:val="0"/>
              <w:rPr>
                <w:b/>
                <w:sz w:val="22"/>
                <w:szCs w:val="22"/>
              </w:rPr>
            </w:pPr>
            <w:r w:rsidRPr="00F77513">
              <w:rPr>
                <w:b/>
                <w:sz w:val="22"/>
                <w:szCs w:val="22"/>
              </w:rPr>
              <w:t>Subject of Citation</w:t>
            </w:r>
          </w:p>
        </w:tc>
      </w:tr>
      <w:tr w:rsidR="00F77513" w:rsidRPr="00F77513" w14:paraId="54BBE4BA" w14:textId="77777777" w:rsidTr="007B151C">
        <w:tc>
          <w:tcPr>
            <w:tcW w:w="3288" w:type="dxa"/>
            <w:tcBorders>
              <w:bottom w:val="single" w:sz="6" w:space="0" w:color="auto"/>
              <w:right w:val="single" w:sz="6" w:space="0" w:color="auto"/>
            </w:tcBorders>
            <w:shd w:val="clear" w:color="auto" w:fill="auto"/>
            <w:hideMark/>
          </w:tcPr>
          <w:p w14:paraId="3C5C7BCB" w14:textId="77777777" w:rsidR="00F77513" w:rsidRPr="00F77513" w:rsidRDefault="00F77513" w:rsidP="007B151C">
            <w:pPr>
              <w:tabs>
                <w:tab w:val="left" w:pos="360"/>
                <w:tab w:val="left" w:pos="720"/>
                <w:tab w:val="left" w:pos="1080"/>
                <w:tab w:val="left" w:pos="1440"/>
              </w:tabs>
              <w:jc w:val="center"/>
              <w:rPr>
                <w:sz w:val="22"/>
                <w:szCs w:val="22"/>
              </w:rPr>
            </w:pPr>
            <w:r w:rsidRPr="00F77513">
              <w:rPr>
                <w:sz w:val="22"/>
                <w:szCs w:val="22"/>
              </w:rPr>
              <w:t>§ 60.1</w:t>
            </w:r>
          </w:p>
        </w:tc>
        <w:tc>
          <w:tcPr>
            <w:tcW w:w="6294" w:type="dxa"/>
            <w:tcBorders>
              <w:left w:val="single" w:sz="6" w:space="0" w:color="auto"/>
              <w:bottom w:val="single" w:sz="6" w:space="0" w:color="auto"/>
            </w:tcBorders>
            <w:shd w:val="clear" w:color="auto" w:fill="auto"/>
            <w:hideMark/>
          </w:tcPr>
          <w:p w14:paraId="4305E8AC" w14:textId="77777777" w:rsidR="00F77513" w:rsidRPr="00F77513" w:rsidRDefault="00F77513" w:rsidP="007B151C">
            <w:pPr>
              <w:tabs>
                <w:tab w:val="left" w:pos="360"/>
                <w:tab w:val="left" w:pos="720"/>
                <w:tab w:val="left" w:pos="1080"/>
                <w:tab w:val="left" w:pos="1440"/>
              </w:tabs>
              <w:autoSpaceDE w:val="0"/>
              <w:autoSpaceDN w:val="0"/>
              <w:adjustRightInd w:val="0"/>
              <w:rPr>
                <w:sz w:val="22"/>
                <w:szCs w:val="22"/>
              </w:rPr>
            </w:pPr>
            <w:r w:rsidRPr="00F77513">
              <w:rPr>
                <w:sz w:val="22"/>
                <w:szCs w:val="22"/>
              </w:rPr>
              <w:t>General applicability of the General Provisions</w:t>
            </w:r>
          </w:p>
        </w:tc>
      </w:tr>
      <w:tr w:rsidR="00F77513" w:rsidRPr="00F77513" w14:paraId="0D73937E" w14:textId="77777777" w:rsidTr="007B151C">
        <w:tc>
          <w:tcPr>
            <w:tcW w:w="3288" w:type="dxa"/>
            <w:tcBorders>
              <w:top w:val="single" w:sz="6" w:space="0" w:color="auto"/>
              <w:bottom w:val="single" w:sz="6" w:space="0" w:color="auto"/>
              <w:right w:val="single" w:sz="6" w:space="0" w:color="auto"/>
            </w:tcBorders>
            <w:shd w:val="clear" w:color="auto" w:fill="auto"/>
            <w:hideMark/>
          </w:tcPr>
          <w:p w14:paraId="47429008" w14:textId="77777777" w:rsidR="00F77513" w:rsidRPr="00F77513" w:rsidRDefault="00F77513" w:rsidP="007B151C">
            <w:pPr>
              <w:tabs>
                <w:tab w:val="left" w:pos="360"/>
                <w:tab w:val="left" w:pos="720"/>
                <w:tab w:val="left" w:pos="1080"/>
                <w:tab w:val="left" w:pos="1440"/>
              </w:tabs>
              <w:jc w:val="center"/>
              <w:rPr>
                <w:sz w:val="22"/>
                <w:szCs w:val="22"/>
              </w:rPr>
            </w:pPr>
            <w:r w:rsidRPr="00F77513">
              <w:rPr>
                <w:sz w:val="22"/>
                <w:szCs w:val="22"/>
              </w:rPr>
              <w:t>§ 60.2</w:t>
            </w:r>
          </w:p>
        </w:tc>
        <w:tc>
          <w:tcPr>
            <w:tcW w:w="6294" w:type="dxa"/>
            <w:tcBorders>
              <w:top w:val="single" w:sz="6" w:space="0" w:color="auto"/>
              <w:left w:val="single" w:sz="6" w:space="0" w:color="auto"/>
              <w:bottom w:val="single" w:sz="6" w:space="0" w:color="auto"/>
            </w:tcBorders>
            <w:shd w:val="clear" w:color="auto" w:fill="auto"/>
            <w:hideMark/>
          </w:tcPr>
          <w:p w14:paraId="5F9C624A" w14:textId="77777777" w:rsidR="00F77513" w:rsidRPr="00F77513" w:rsidRDefault="00F77513" w:rsidP="007B151C">
            <w:pPr>
              <w:tabs>
                <w:tab w:val="left" w:pos="360"/>
                <w:tab w:val="left" w:pos="720"/>
                <w:tab w:val="left" w:pos="1080"/>
                <w:tab w:val="left" w:pos="1440"/>
              </w:tabs>
              <w:autoSpaceDE w:val="0"/>
              <w:autoSpaceDN w:val="0"/>
              <w:adjustRightInd w:val="0"/>
              <w:rPr>
                <w:sz w:val="22"/>
                <w:szCs w:val="22"/>
              </w:rPr>
            </w:pPr>
            <w:r w:rsidRPr="00F77513">
              <w:rPr>
                <w:sz w:val="22"/>
                <w:szCs w:val="22"/>
              </w:rPr>
              <w:t>Definitions (see also § 60.4219)</w:t>
            </w:r>
          </w:p>
        </w:tc>
      </w:tr>
      <w:tr w:rsidR="00F77513" w:rsidRPr="00F77513" w14:paraId="622B20EF" w14:textId="77777777" w:rsidTr="007B151C">
        <w:tc>
          <w:tcPr>
            <w:tcW w:w="3288" w:type="dxa"/>
            <w:tcBorders>
              <w:top w:val="single" w:sz="6" w:space="0" w:color="auto"/>
              <w:bottom w:val="single" w:sz="6" w:space="0" w:color="auto"/>
              <w:right w:val="single" w:sz="6" w:space="0" w:color="auto"/>
            </w:tcBorders>
            <w:shd w:val="clear" w:color="auto" w:fill="auto"/>
            <w:hideMark/>
          </w:tcPr>
          <w:p w14:paraId="25EDFDC0" w14:textId="77777777" w:rsidR="00F77513" w:rsidRPr="00F77513" w:rsidRDefault="00F77513" w:rsidP="007B151C">
            <w:pPr>
              <w:tabs>
                <w:tab w:val="left" w:pos="360"/>
                <w:tab w:val="left" w:pos="720"/>
                <w:tab w:val="left" w:pos="1080"/>
                <w:tab w:val="left" w:pos="1440"/>
              </w:tabs>
              <w:jc w:val="center"/>
              <w:rPr>
                <w:sz w:val="22"/>
                <w:szCs w:val="22"/>
              </w:rPr>
            </w:pPr>
            <w:r w:rsidRPr="00F77513">
              <w:rPr>
                <w:sz w:val="22"/>
                <w:szCs w:val="22"/>
              </w:rPr>
              <w:t>§ 60.3</w:t>
            </w:r>
          </w:p>
        </w:tc>
        <w:tc>
          <w:tcPr>
            <w:tcW w:w="6294" w:type="dxa"/>
            <w:tcBorders>
              <w:top w:val="single" w:sz="6" w:space="0" w:color="auto"/>
              <w:left w:val="single" w:sz="6" w:space="0" w:color="auto"/>
              <w:bottom w:val="single" w:sz="6" w:space="0" w:color="auto"/>
            </w:tcBorders>
            <w:shd w:val="clear" w:color="auto" w:fill="FFFFFF"/>
            <w:hideMark/>
          </w:tcPr>
          <w:p w14:paraId="362C7256" w14:textId="77777777" w:rsidR="00F77513" w:rsidRPr="00F77513" w:rsidRDefault="00F77513" w:rsidP="007B151C">
            <w:pPr>
              <w:tabs>
                <w:tab w:val="left" w:pos="360"/>
                <w:tab w:val="left" w:pos="720"/>
                <w:tab w:val="left" w:pos="1080"/>
                <w:tab w:val="left" w:pos="1440"/>
              </w:tabs>
              <w:autoSpaceDE w:val="0"/>
              <w:autoSpaceDN w:val="0"/>
              <w:adjustRightInd w:val="0"/>
              <w:rPr>
                <w:sz w:val="22"/>
                <w:szCs w:val="22"/>
              </w:rPr>
            </w:pPr>
            <w:r w:rsidRPr="00F77513">
              <w:rPr>
                <w:sz w:val="22"/>
                <w:szCs w:val="22"/>
              </w:rPr>
              <w:t>Units and abbreviations</w:t>
            </w:r>
          </w:p>
        </w:tc>
      </w:tr>
      <w:tr w:rsidR="00F77513" w:rsidRPr="00F77513" w14:paraId="1B6AB663" w14:textId="77777777" w:rsidTr="007B151C">
        <w:tc>
          <w:tcPr>
            <w:tcW w:w="3288" w:type="dxa"/>
            <w:tcBorders>
              <w:top w:val="single" w:sz="6" w:space="0" w:color="auto"/>
              <w:bottom w:val="single" w:sz="6" w:space="0" w:color="auto"/>
              <w:right w:val="single" w:sz="6" w:space="0" w:color="auto"/>
            </w:tcBorders>
            <w:shd w:val="clear" w:color="auto" w:fill="auto"/>
            <w:hideMark/>
          </w:tcPr>
          <w:p w14:paraId="2B9B6CE8" w14:textId="77777777" w:rsidR="00F77513" w:rsidRPr="00F77513" w:rsidRDefault="00F77513" w:rsidP="007B151C">
            <w:pPr>
              <w:tabs>
                <w:tab w:val="left" w:pos="360"/>
                <w:tab w:val="left" w:pos="720"/>
                <w:tab w:val="left" w:pos="1080"/>
                <w:tab w:val="left" w:pos="1440"/>
              </w:tabs>
              <w:jc w:val="center"/>
              <w:rPr>
                <w:sz w:val="22"/>
                <w:szCs w:val="22"/>
              </w:rPr>
            </w:pPr>
            <w:r w:rsidRPr="00F77513">
              <w:rPr>
                <w:sz w:val="22"/>
                <w:szCs w:val="22"/>
              </w:rPr>
              <w:t>§ 60.4</w:t>
            </w:r>
          </w:p>
        </w:tc>
        <w:tc>
          <w:tcPr>
            <w:tcW w:w="6294" w:type="dxa"/>
            <w:tcBorders>
              <w:top w:val="single" w:sz="6" w:space="0" w:color="auto"/>
              <w:left w:val="single" w:sz="6" w:space="0" w:color="auto"/>
              <w:bottom w:val="single" w:sz="6" w:space="0" w:color="auto"/>
            </w:tcBorders>
            <w:shd w:val="clear" w:color="auto" w:fill="auto"/>
            <w:hideMark/>
          </w:tcPr>
          <w:p w14:paraId="04ADD255" w14:textId="77777777" w:rsidR="00F77513" w:rsidRPr="00F77513" w:rsidRDefault="00F77513" w:rsidP="007B151C">
            <w:pPr>
              <w:tabs>
                <w:tab w:val="left" w:pos="360"/>
                <w:tab w:val="left" w:pos="720"/>
                <w:tab w:val="left" w:pos="1080"/>
                <w:tab w:val="left" w:pos="1440"/>
              </w:tabs>
              <w:autoSpaceDE w:val="0"/>
              <w:autoSpaceDN w:val="0"/>
              <w:adjustRightInd w:val="0"/>
              <w:rPr>
                <w:sz w:val="22"/>
                <w:szCs w:val="22"/>
              </w:rPr>
            </w:pPr>
            <w:r w:rsidRPr="00F77513">
              <w:rPr>
                <w:sz w:val="22"/>
                <w:szCs w:val="22"/>
              </w:rPr>
              <w:t>Address</w:t>
            </w:r>
          </w:p>
        </w:tc>
      </w:tr>
      <w:tr w:rsidR="00F77513" w:rsidRPr="00F77513" w14:paraId="6F0E5CA1" w14:textId="77777777" w:rsidTr="007B151C">
        <w:tc>
          <w:tcPr>
            <w:tcW w:w="3288" w:type="dxa"/>
            <w:tcBorders>
              <w:top w:val="single" w:sz="6" w:space="0" w:color="auto"/>
              <w:bottom w:val="single" w:sz="6" w:space="0" w:color="auto"/>
              <w:right w:val="single" w:sz="6" w:space="0" w:color="auto"/>
            </w:tcBorders>
            <w:shd w:val="clear" w:color="auto" w:fill="auto"/>
            <w:hideMark/>
          </w:tcPr>
          <w:p w14:paraId="67E3AD95" w14:textId="77777777" w:rsidR="00F77513" w:rsidRPr="00F77513" w:rsidRDefault="00F77513" w:rsidP="007B151C">
            <w:pPr>
              <w:tabs>
                <w:tab w:val="left" w:pos="360"/>
                <w:tab w:val="left" w:pos="720"/>
                <w:tab w:val="left" w:pos="1080"/>
                <w:tab w:val="left" w:pos="1440"/>
              </w:tabs>
              <w:jc w:val="center"/>
              <w:rPr>
                <w:sz w:val="22"/>
                <w:szCs w:val="22"/>
              </w:rPr>
            </w:pPr>
            <w:r w:rsidRPr="00F77513">
              <w:rPr>
                <w:sz w:val="22"/>
                <w:szCs w:val="22"/>
              </w:rPr>
              <w:t>§ 60.5</w:t>
            </w:r>
          </w:p>
        </w:tc>
        <w:tc>
          <w:tcPr>
            <w:tcW w:w="6294" w:type="dxa"/>
            <w:tcBorders>
              <w:top w:val="single" w:sz="6" w:space="0" w:color="auto"/>
              <w:left w:val="single" w:sz="6" w:space="0" w:color="auto"/>
              <w:bottom w:val="single" w:sz="6" w:space="0" w:color="auto"/>
            </w:tcBorders>
            <w:shd w:val="clear" w:color="auto" w:fill="auto"/>
            <w:hideMark/>
          </w:tcPr>
          <w:p w14:paraId="2487211F" w14:textId="77777777" w:rsidR="00F77513" w:rsidRPr="00F77513" w:rsidRDefault="00F77513" w:rsidP="007B151C">
            <w:pPr>
              <w:tabs>
                <w:tab w:val="left" w:pos="360"/>
                <w:tab w:val="left" w:pos="720"/>
                <w:tab w:val="left" w:pos="1080"/>
                <w:tab w:val="left" w:pos="1440"/>
              </w:tabs>
              <w:autoSpaceDE w:val="0"/>
              <w:autoSpaceDN w:val="0"/>
              <w:adjustRightInd w:val="0"/>
              <w:rPr>
                <w:sz w:val="22"/>
                <w:szCs w:val="22"/>
              </w:rPr>
            </w:pPr>
            <w:r w:rsidRPr="00F77513">
              <w:rPr>
                <w:sz w:val="22"/>
                <w:szCs w:val="22"/>
              </w:rPr>
              <w:t>Determination of construction or modification</w:t>
            </w:r>
          </w:p>
        </w:tc>
      </w:tr>
      <w:tr w:rsidR="00F77513" w:rsidRPr="00F77513" w14:paraId="6AAA22AF" w14:textId="77777777" w:rsidTr="007B151C">
        <w:tc>
          <w:tcPr>
            <w:tcW w:w="3288" w:type="dxa"/>
            <w:tcBorders>
              <w:top w:val="single" w:sz="6" w:space="0" w:color="auto"/>
              <w:bottom w:val="single" w:sz="6" w:space="0" w:color="auto"/>
              <w:right w:val="single" w:sz="6" w:space="0" w:color="auto"/>
            </w:tcBorders>
            <w:shd w:val="clear" w:color="auto" w:fill="auto"/>
            <w:hideMark/>
          </w:tcPr>
          <w:p w14:paraId="15047970" w14:textId="77777777" w:rsidR="00F77513" w:rsidRPr="00F77513" w:rsidRDefault="00F77513" w:rsidP="007B151C">
            <w:pPr>
              <w:tabs>
                <w:tab w:val="left" w:pos="360"/>
                <w:tab w:val="left" w:pos="720"/>
                <w:tab w:val="left" w:pos="1080"/>
                <w:tab w:val="left" w:pos="1440"/>
              </w:tabs>
              <w:jc w:val="center"/>
              <w:rPr>
                <w:sz w:val="22"/>
                <w:szCs w:val="22"/>
              </w:rPr>
            </w:pPr>
            <w:r w:rsidRPr="00F77513">
              <w:rPr>
                <w:sz w:val="22"/>
                <w:szCs w:val="22"/>
              </w:rPr>
              <w:t>§ 60.6</w:t>
            </w:r>
          </w:p>
        </w:tc>
        <w:tc>
          <w:tcPr>
            <w:tcW w:w="6294" w:type="dxa"/>
            <w:tcBorders>
              <w:top w:val="single" w:sz="6" w:space="0" w:color="auto"/>
              <w:left w:val="single" w:sz="6" w:space="0" w:color="auto"/>
              <w:bottom w:val="single" w:sz="6" w:space="0" w:color="auto"/>
            </w:tcBorders>
            <w:shd w:val="clear" w:color="auto" w:fill="auto"/>
            <w:hideMark/>
          </w:tcPr>
          <w:p w14:paraId="67B3755B" w14:textId="77777777" w:rsidR="00F77513" w:rsidRPr="00F77513" w:rsidRDefault="00F77513" w:rsidP="007B151C">
            <w:pPr>
              <w:tabs>
                <w:tab w:val="left" w:pos="360"/>
                <w:tab w:val="left" w:pos="720"/>
                <w:tab w:val="left" w:pos="1080"/>
                <w:tab w:val="left" w:pos="1440"/>
              </w:tabs>
              <w:autoSpaceDE w:val="0"/>
              <w:autoSpaceDN w:val="0"/>
              <w:adjustRightInd w:val="0"/>
              <w:rPr>
                <w:sz w:val="22"/>
                <w:szCs w:val="22"/>
              </w:rPr>
            </w:pPr>
            <w:r w:rsidRPr="00F77513">
              <w:rPr>
                <w:sz w:val="22"/>
                <w:szCs w:val="22"/>
              </w:rPr>
              <w:t>Review of plans</w:t>
            </w:r>
          </w:p>
        </w:tc>
      </w:tr>
      <w:tr w:rsidR="00F77513" w:rsidRPr="00F77513" w14:paraId="19CAB4A7" w14:textId="77777777" w:rsidTr="007B151C">
        <w:tc>
          <w:tcPr>
            <w:tcW w:w="3288" w:type="dxa"/>
            <w:tcBorders>
              <w:top w:val="single" w:sz="6" w:space="0" w:color="auto"/>
              <w:bottom w:val="single" w:sz="6" w:space="0" w:color="auto"/>
              <w:right w:val="single" w:sz="6" w:space="0" w:color="auto"/>
            </w:tcBorders>
            <w:shd w:val="clear" w:color="auto" w:fill="auto"/>
            <w:hideMark/>
          </w:tcPr>
          <w:p w14:paraId="1C0192BB" w14:textId="77777777" w:rsidR="00F77513" w:rsidRPr="00F77513" w:rsidRDefault="00F77513" w:rsidP="007B151C">
            <w:pPr>
              <w:tabs>
                <w:tab w:val="left" w:pos="360"/>
                <w:tab w:val="left" w:pos="720"/>
                <w:tab w:val="left" w:pos="1080"/>
                <w:tab w:val="left" w:pos="1440"/>
              </w:tabs>
              <w:jc w:val="center"/>
              <w:rPr>
                <w:sz w:val="22"/>
                <w:szCs w:val="22"/>
              </w:rPr>
            </w:pPr>
            <w:r w:rsidRPr="00F77513">
              <w:rPr>
                <w:sz w:val="22"/>
                <w:szCs w:val="22"/>
              </w:rPr>
              <w:t>§ 60.9</w:t>
            </w:r>
          </w:p>
        </w:tc>
        <w:tc>
          <w:tcPr>
            <w:tcW w:w="6294" w:type="dxa"/>
            <w:tcBorders>
              <w:top w:val="single" w:sz="6" w:space="0" w:color="auto"/>
              <w:left w:val="single" w:sz="6" w:space="0" w:color="auto"/>
              <w:bottom w:val="single" w:sz="6" w:space="0" w:color="auto"/>
            </w:tcBorders>
            <w:shd w:val="clear" w:color="auto" w:fill="auto"/>
            <w:hideMark/>
          </w:tcPr>
          <w:p w14:paraId="0366CCC8" w14:textId="77777777" w:rsidR="00F77513" w:rsidRPr="00F77513" w:rsidRDefault="00F77513" w:rsidP="007B151C">
            <w:pPr>
              <w:tabs>
                <w:tab w:val="left" w:pos="360"/>
                <w:tab w:val="left" w:pos="720"/>
                <w:tab w:val="left" w:pos="1080"/>
                <w:tab w:val="left" w:pos="1440"/>
              </w:tabs>
              <w:autoSpaceDE w:val="0"/>
              <w:autoSpaceDN w:val="0"/>
              <w:adjustRightInd w:val="0"/>
              <w:rPr>
                <w:sz w:val="22"/>
                <w:szCs w:val="22"/>
              </w:rPr>
            </w:pPr>
            <w:r w:rsidRPr="00F77513">
              <w:rPr>
                <w:sz w:val="22"/>
                <w:szCs w:val="22"/>
              </w:rPr>
              <w:t>Availability of information</w:t>
            </w:r>
          </w:p>
        </w:tc>
      </w:tr>
      <w:tr w:rsidR="00F77513" w:rsidRPr="00F77513" w14:paraId="76023F8B" w14:textId="77777777" w:rsidTr="007B151C">
        <w:tc>
          <w:tcPr>
            <w:tcW w:w="3288" w:type="dxa"/>
            <w:tcBorders>
              <w:top w:val="single" w:sz="6" w:space="0" w:color="auto"/>
              <w:bottom w:val="single" w:sz="6" w:space="0" w:color="auto"/>
              <w:right w:val="single" w:sz="6" w:space="0" w:color="auto"/>
            </w:tcBorders>
            <w:shd w:val="clear" w:color="auto" w:fill="auto"/>
            <w:hideMark/>
          </w:tcPr>
          <w:p w14:paraId="108133A7" w14:textId="77777777" w:rsidR="00F77513" w:rsidRPr="00F77513" w:rsidRDefault="00F77513" w:rsidP="007B151C">
            <w:pPr>
              <w:tabs>
                <w:tab w:val="left" w:pos="360"/>
                <w:tab w:val="left" w:pos="720"/>
                <w:tab w:val="left" w:pos="1080"/>
                <w:tab w:val="left" w:pos="1440"/>
              </w:tabs>
              <w:jc w:val="center"/>
              <w:rPr>
                <w:sz w:val="22"/>
                <w:szCs w:val="22"/>
              </w:rPr>
            </w:pPr>
            <w:r w:rsidRPr="00F77513">
              <w:rPr>
                <w:sz w:val="22"/>
                <w:szCs w:val="22"/>
              </w:rPr>
              <w:t>§ 60.10</w:t>
            </w:r>
          </w:p>
        </w:tc>
        <w:tc>
          <w:tcPr>
            <w:tcW w:w="6294" w:type="dxa"/>
            <w:tcBorders>
              <w:top w:val="single" w:sz="6" w:space="0" w:color="auto"/>
              <w:left w:val="single" w:sz="6" w:space="0" w:color="auto"/>
              <w:bottom w:val="single" w:sz="6" w:space="0" w:color="auto"/>
            </w:tcBorders>
            <w:shd w:val="clear" w:color="auto" w:fill="auto"/>
            <w:hideMark/>
          </w:tcPr>
          <w:p w14:paraId="47A73DFF" w14:textId="77777777" w:rsidR="00F77513" w:rsidRPr="00F77513" w:rsidRDefault="00F77513" w:rsidP="007B151C">
            <w:pPr>
              <w:tabs>
                <w:tab w:val="left" w:pos="360"/>
                <w:tab w:val="left" w:pos="720"/>
                <w:tab w:val="left" w:pos="1080"/>
                <w:tab w:val="left" w:pos="1440"/>
              </w:tabs>
              <w:autoSpaceDE w:val="0"/>
              <w:autoSpaceDN w:val="0"/>
              <w:adjustRightInd w:val="0"/>
              <w:rPr>
                <w:sz w:val="22"/>
                <w:szCs w:val="22"/>
              </w:rPr>
            </w:pPr>
            <w:r w:rsidRPr="00F77513">
              <w:rPr>
                <w:sz w:val="22"/>
                <w:szCs w:val="22"/>
              </w:rPr>
              <w:t>State Authority</w:t>
            </w:r>
          </w:p>
        </w:tc>
      </w:tr>
      <w:tr w:rsidR="00F77513" w:rsidRPr="00F77513" w14:paraId="03D5EB48" w14:textId="77777777" w:rsidTr="007B151C">
        <w:tc>
          <w:tcPr>
            <w:tcW w:w="3288" w:type="dxa"/>
            <w:tcBorders>
              <w:top w:val="single" w:sz="6" w:space="0" w:color="auto"/>
              <w:bottom w:val="single" w:sz="6" w:space="0" w:color="auto"/>
              <w:right w:val="single" w:sz="6" w:space="0" w:color="auto"/>
            </w:tcBorders>
            <w:shd w:val="clear" w:color="auto" w:fill="auto"/>
            <w:hideMark/>
          </w:tcPr>
          <w:p w14:paraId="4F4CA484" w14:textId="77777777" w:rsidR="00F77513" w:rsidRPr="00F77513" w:rsidRDefault="00F77513" w:rsidP="007B151C">
            <w:pPr>
              <w:tabs>
                <w:tab w:val="left" w:pos="360"/>
                <w:tab w:val="left" w:pos="720"/>
                <w:tab w:val="left" w:pos="1080"/>
                <w:tab w:val="left" w:pos="1440"/>
              </w:tabs>
              <w:jc w:val="center"/>
              <w:rPr>
                <w:sz w:val="22"/>
                <w:szCs w:val="22"/>
              </w:rPr>
            </w:pPr>
            <w:r w:rsidRPr="00F77513">
              <w:rPr>
                <w:sz w:val="22"/>
                <w:szCs w:val="22"/>
              </w:rPr>
              <w:t>§ 60.12</w:t>
            </w:r>
          </w:p>
        </w:tc>
        <w:tc>
          <w:tcPr>
            <w:tcW w:w="6294" w:type="dxa"/>
            <w:tcBorders>
              <w:top w:val="single" w:sz="6" w:space="0" w:color="auto"/>
              <w:left w:val="single" w:sz="6" w:space="0" w:color="auto"/>
              <w:bottom w:val="single" w:sz="6" w:space="0" w:color="auto"/>
            </w:tcBorders>
            <w:shd w:val="clear" w:color="auto" w:fill="auto"/>
            <w:hideMark/>
          </w:tcPr>
          <w:p w14:paraId="4A5040E2" w14:textId="77777777" w:rsidR="00F77513" w:rsidRPr="00F77513" w:rsidRDefault="00F77513" w:rsidP="007B151C">
            <w:pPr>
              <w:tabs>
                <w:tab w:val="left" w:pos="360"/>
                <w:tab w:val="left" w:pos="720"/>
                <w:tab w:val="left" w:pos="1080"/>
                <w:tab w:val="left" w:pos="1440"/>
              </w:tabs>
              <w:autoSpaceDE w:val="0"/>
              <w:autoSpaceDN w:val="0"/>
              <w:adjustRightInd w:val="0"/>
              <w:rPr>
                <w:sz w:val="22"/>
                <w:szCs w:val="22"/>
              </w:rPr>
            </w:pPr>
            <w:r w:rsidRPr="00F77513">
              <w:rPr>
                <w:sz w:val="22"/>
                <w:szCs w:val="22"/>
              </w:rPr>
              <w:t>Circumvention</w:t>
            </w:r>
          </w:p>
        </w:tc>
      </w:tr>
      <w:tr w:rsidR="00F77513" w:rsidRPr="00F77513" w14:paraId="0D51690B" w14:textId="77777777" w:rsidTr="007B151C">
        <w:tc>
          <w:tcPr>
            <w:tcW w:w="3288" w:type="dxa"/>
            <w:tcBorders>
              <w:top w:val="single" w:sz="6" w:space="0" w:color="auto"/>
              <w:bottom w:val="single" w:sz="6" w:space="0" w:color="auto"/>
              <w:right w:val="single" w:sz="6" w:space="0" w:color="auto"/>
            </w:tcBorders>
            <w:shd w:val="clear" w:color="auto" w:fill="auto"/>
            <w:hideMark/>
          </w:tcPr>
          <w:p w14:paraId="40AFE014" w14:textId="77777777" w:rsidR="00F77513" w:rsidRPr="00F77513" w:rsidRDefault="00F77513" w:rsidP="007B151C">
            <w:pPr>
              <w:tabs>
                <w:tab w:val="left" w:pos="360"/>
                <w:tab w:val="left" w:pos="720"/>
                <w:tab w:val="left" w:pos="1080"/>
                <w:tab w:val="left" w:pos="1440"/>
              </w:tabs>
              <w:jc w:val="center"/>
              <w:rPr>
                <w:sz w:val="22"/>
                <w:szCs w:val="22"/>
              </w:rPr>
            </w:pPr>
            <w:r w:rsidRPr="00F77513">
              <w:rPr>
                <w:sz w:val="22"/>
                <w:szCs w:val="22"/>
              </w:rPr>
              <w:t>§ 60.14</w:t>
            </w:r>
          </w:p>
        </w:tc>
        <w:tc>
          <w:tcPr>
            <w:tcW w:w="6294" w:type="dxa"/>
            <w:tcBorders>
              <w:top w:val="single" w:sz="6" w:space="0" w:color="auto"/>
              <w:left w:val="single" w:sz="6" w:space="0" w:color="auto"/>
              <w:bottom w:val="single" w:sz="6" w:space="0" w:color="auto"/>
            </w:tcBorders>
            <w:shd w:val="clear" w:color="auto" w:fill="auto"/>
            <w:hideMark/>
          </w:tcPr>
          <w:p w14:paraId="36343E93" w14:textId="77777777" w:rsidR="00F77513" w:rsidRPr="00F77513" w:rsidRDefault="00F77513" w:rsidP="007B151C">
            <w:pPr>
              <w:tabs>
                <w:tab w:val="left" w:pos="360"/>
                <w:tab w:val="left" w:pos="720"/>
                <w:tab w:val="left" w:pos="1080"/>
                <w:tab w:val="left" w:pos="1440"/>
              </w:tabs>
              <w:autoSpaceDE w:val="0"/>
              <w:autoSpaceDN w:val="0"/>
              <w:adjustRightInd w:val="0"/>
              <w:rPr>
                <w:sz w:val="22"/>
                <w:szCs w:val="22"/>
              </w:rPr>
            </w:pPr>
            <w:r w:rsidRPr="00F77513">
              <w:rPr>
                <w:sz w:val="22"/>
                <w:szCs w:val="22"/>
              </w:rPr>
              <w:t>Modification</w:t>
            </w:r>
          </w:p>
        </w:tc>
      </w:tr>
      <w:tr w:rsidR="00F77513" w:rsidRPr="00F77513" w14:paraId="00AE34AF" w14:textId="77777777" w:rsidTr="007B151C">
        <w:tc>
          <w:tcPr>
            <w:tcW w:w="3288" w:type="dxa"/>
            <w:tcBorders>
              <w:top w:val="single" w:sz="6" w:space="0" w:color="auto"/>
              <w:bottom w:val="single" w:sz="6" w:space="0" w:color="auto"/>
              <w:right w:val="single" w:sz="6" w:space="0" w:color="auto"/>
            </w:tcBorders>
            <w:shd w:val="clear" w:color="auto" w:fill="auto"/>
            <w:hideMark/>
          </w:tcPr>
          <w:p w14:paraId="07378418" w14:textId="77777777" w:rsidR="00F77513" w:rsidRPr="00F77513" w:rsidRDefault="00F77513" w:rsidP="007B151C">
            <w:pPr>
              <w:tabs>
                <w:tab w:val="left" w:pos="360"/>
                <w:tab w:val="left" w:pos="720"/>
                <w:tab w:val="left" w:pos="1080"/>
                <w:tab w:val="left" w:pos="1440"/>
              </w:tabs>
              <w:jc w:val="center"/>
              <w:rPr>
                <w:sz w:val="22"/>
                <w:szCs w:val="22"/>
              </w:rPr>
            </w:pPr>
            <w:r w:rsidRPr="00F77513">
              <w:rPr>
                <w:sz w:val="22"/>
                <w:szCs w:val="22"/>
              </w:rPr>
              <w:t>§ 60.15</w:t>
            </w:r>
          </w:p>
        </w:tc>
        <w:tc>
          <w:tcPr>
            <w:tcW w:w="6294" w:type="dxa"/>
            <w:tcBorders>
              <w:top w:val="single" w:sz="6" w:space="0" w:color="auto"/>
              <w:left w:val="single" w:sz="6" w:space="0" w:color="auto"/>
              <w:bottom w:val="single" w:sz="6" w:space="0" w:color="auto"/>
            </w:tcBorders>
            <w:shd w:val="clear" w:color="auto" w:fill="auto"/>
            <w:hideMark/>
          </w:tcPr>
          <w:p w14:paraId="77D34FED" w14:textId="77777777" w:rsidR="00F77513" w:rsidRPr="00F77513" w:rsidRDefault="00F77513" w:rsidP="007B151C">
            <w:pPr>
              <w:tabs>
                <w:tab w:val="left" w:pos="360"/>
                <w:tab w:val="left" w:pos="720"/>
                <w:tab w:val="left" w:pos="1080"/>
                <w:tab w:val="left" w:pos="1440"/>
              </w:tabs>
              <w:autoSpaceDE w:val="0"/>
              <w:autoSpaceDN w:val="0"/>
              <w:adjustRightInd w:val="0"/>
              <w:rPr>
                <w:sz w:val="22"/>
                <w:szCs w:val="22"/>
              </w:rPr>
            </w:pPr>
            <w:r w:rsidRPr="00F77513">
              <w:rPr>
                <w:sz w:val="22"/>
                <w:szCs w:val="22"/>
              </w:rPr>
              <w:t>Reconstruction</w:t>
            </w:r>
          </w:p>
        </w:tc>
      </w:tr>
      <w:tr w:rsidR="00F77513" w:rsidRPr="00F77513" w14:paraId="31D08C79" w14:textId="77777777" w:rsidTr="007B151C">
        <w:tc>
          <w:tcPr>
            <w:tcW w:w="3288" w:type="dxa"/>
            <w:tcBorders>
              <w:top w:val="single" w:sz="6" w:space="0" w:color="auto"/>
              <w:bottom w:val="single" w:sz="6" w:space="0" w:color="auto"/>
              <w:right w:val="single" w:sz="6" w:space="0" w:color="auto"/>
            </w:tcBorders>
            <w:shd w:val="clear" w:color="auto" w:fill="auto"/>
            <w:hideMark/>
          </w:tcPr>
          <w:p w14:paraId="3627BB2C" w14:textId="77777777" w:rsidR="00F77513" w:rsidRPr="00F77513" w:rsidRDefault="00F77513" w:rsidP="007B151C">
            <w:pPr>
              <w:tabs>
                <w:tab w:val="left" w:pos="360"/>
                <w:tab w:val="left" w:pos="720"/>
                <w:tab w:val="left" w:pos="1080"/>
                <w:tab w:val="left" w:pos="1440"/>
              </w:tabs>
              <w:jc w:val="center"/>
              <w:rPr>
                <w:sz w:val="22"/>
                <w:szCs w:val="22"/>
              </w:rPr>
            </w:pPr>
            <w:r w:rsidRPr="00F77513">
              <w:rPr>
                <w:sz w:val="22"/>
                <w:szCs w:val="22"/>
              </w:rPr>
              <w:t>§ 60.16</w:t>
            </w:r>
          </w:p>
        </w:tc>
        <w:tc>
          <w:tcPr>
            <w:tcW w:w="6294" w:type="dxa"/>
            <w:tcBorders>
              <w:top w:val="single" w:sz="6" w:space="0" w:color="auto"/>
              <w:left w:val="single" w:sz="6" w:space="0" w:color="auto"/>
              <w:bottom w:val="single" w:sz="6" w:space="0" w:color="auto"/>
            </w:tcBorders>
            <w:shd w:val="clear" w:color="auto" w:fill="auto"/>
            <w:hideMark/>
          </w:tcPr>
          <w:p w14:paraId="2D445729" w14:textId="77777777" w:rsidR="00F77513" w:rsidRPr="00F77513" w:rsidRDefault="00F77513" w:rsidP="007B151C">
            <w:pPr>
              <w:tabs>
                <w:tab w:val="left" w:pos="360"/>
                <w:tab w:val="left" w:pos="720"/>
                <w:tab w:val="left" w:pos="1080"/>
                <w:tab w:val="left" w:pos="1440"/>
              </w:tabs>
              <w:autoSpaceDE w:val="0"/>
              <w:autoSpaceDN w:val="0"/>
              <w:adjustRightInd w:val="0"/>
              <w:rPr>
                <w:sz w:val="22"/>
                <w:szCs w:val="22"/>
              </w:rPr>
            </w:pPr>
            <w:r w:rsidRPr="00F77513">
              <w:rPr>
                <w:sz w:val="22"/>
                <w:szCs w:val="22"/>
              </w:rPr>
              <w:t>Priority list</w:t>
            </w:r>
          </w:p>
        </w:tc>
      </w:tr>
      <w:tr w:rsidR="00F77513" w:rsidRPr="00F77513" w14:paraId="058BA863" w14:textId="77777777" w:rsidTr="007B151C">
        <w:tc>
          <w:tcPr>
            <w:tcW w:w="3288" w:type="dxa"/>
            <w:tcBorders>
              <w:top w:val="single" w:sz="6" w:space="0" w:color="auto"/>
              <w:bottom w:val="single" w:sz="6" w:space="0" w:color="auto"/>
              <w:right w:val="single" w:sz="6" w:space="0" w:color="auto"/>
            </w:tcBorders>
            <w:shd w:val="clear" w:color="auto" w:fill="auto"/>
            <w:hideMark/>
          </w:tcPr>
          <w:p w14:paraId="28A9C9DC" w14:textId="77777777" w:rsidR="00F77513" w:rsidRPr="00F77513" w:rsidRDefault="00F77513" w:rsidP="007B151C">
            <w:pPr>
              <w:tabs>
                <w:tab w:val="left" w:pos="360"/>
                <w:tab w:val="left" w:pos="720"/>
                <w:tab w:val="left" w:pos="1080"/>
                <w:tab w:val="left" w:pos="1440"/>
              </w:tabs>
              <w:jc w:val="center"/>
              <w:rPr>
                <w:sz w:val="22"/>
                <w:szCs w:val="22"/>
              </w:rPr>
            </w:pPr>
            <w:r w:rsidRPr="00F77513">
              <w:rPr>
                <w:sz w:val="22"/>
                <w:szCs w:val="22"/>
              </w:rPr>
              <w:t>§ 60.17</w:t>
            </w:r>
          </w:p>
        </w:tc>
        <w:tc>
          <w:tcPr>
            <w:tcW w:w="6294" w:type="dxa"/>
            <w:tcBorders>
              <w:top w:val="single" w:sz="6" w:space="0" w:color="auto"/>
              <w:left w:val="single" w:sz="6" w:space="0" w:color="auto"/>
              <w:bottom w:val="single" w:sz="6" w:space="0" w:color="auto"/>
            </w:tcBorders>
            <w:shd w:val="clear" w:color="auto" w:fill="auto"/>
            <w:hideMark/>
          </w:tcPr>
          <w:p w14:paraId="14B1D6D7" w14:textId="77777777" w:rsidR="00F77513" w:rsidRPr="00F77513" w:rsidRDefault="00F77513" w:rsidP="007B151C">
            <w:pPr>
              <w:tabs>
                <w:tab w:val="left" w:pos="360"/>
                <w:tab w:val="left" w:pos="720"/>
                <w:tab w:val="left" w:pos="1080"/>
                <w:tab w:val="left" w:pos="1440"/>
              </w:tabs>
              <w:autoSpaceDE w:val="0"/>
              <w:autoSpaceDN w:val="0"/>
              <w:adjustRightInd w:val="0"/>
              <w:rPr>
                <w:sz w:val="22"/>
                <w:szCs w:val="22"/>
              </w:rPr>
            </w:pPr>
            <w:r w:rsidRPr="00F77513">
              <w:rPr>
                <w:sz w:val="22"/>
                <w:szCs w:val="22"/>
              </w:rPr>
              <w:t>Incorporations by reference</w:t>
            </w:r>
          </w:p>
        </w:tc>
      </w:tr>
      <w:tr w:rsidR="00F77513" w:rsidRPr="00F77513" w14:paraId="1B6DF045" w14:textId="77777777" w:rsidTr="007B151C">
        <w:tc>
          <w:tcPr>
            <w:tcW w:w="3288" w:type="dxa"/>
            <w:tcBorders>
              <w:top w:val="single" w:sz="6" w:space="0" w:color="auto"/>
              <w:right w:val="single" w:sz="6" w:space="0" w:color="auto"/>
            </w:tcBorders>
            <w:shd w:val="clear" w:color="auto" w:fill="auto"/>
            <w:hideMark/>
          </w:tcPr>
          <w:p w14:paraId="59C78CDE" w14:textId="77777777" w:rsidR="00F77513" w:rsidRPr="00F77513" w:rsidRDefault="00F77513" w:rsidP="007B151C">
            <w:pPr>
              <w:tabs>
                <w:tab w:val="left" w:pos="360"/>
                <w:tab w:val="left" w:pos="720"/>
                <w:tab w:val="left" w:pos="1080"/>
                <w:tab w:val="left" w:pos="1440"/>
              </w:tabs>
              <w:jc w:val="center"/>
              <w:rPr>
                <w:sz w:val="22"/>
                <w:szCs w:val="22"/>
              </w:rPr>
            </w:pPr>
            <w:r w:rsidRPr="00F77513">
              <w:rPr>
                <w:sz w:val="22"/>
                <w:szCs w:val="22"/>
              </w:rPr>
              <w:t>§ 60.19</w:t>
            </w:r>
          </w:p>
        </w:tc>
        <w:tc>
          <w:tcPr>
            <w:tcW w:w="6294" w:type="dxa"/>
            <w:tcBorders>
              <w:top w:val="single" w:sz="6" w:space="0" w:color="auto"/>
              <w:left w:val="single" w:sz="6" w:space="0" w:color="auto"/>
            </w:tcBorders>
            <w:shd w:val="clear" w:color="auto" w:fill="auto"/>
            <w:hideMark/>
          </w:tcPr>
          <w:p w14:paraId="5774159C" w14:textId="77777777" w:rsidR="00F77513" w:rsidRPr="00F77513" w:rsidRDefault="00F77513" w:rsidP="007B151C">
            <w:pPr>
              <w:tabs>
                <w:tab w:val="left" w:pos="360"/>
                <w:tab w:val="left" w:pos="720"/>
                <w:tab w:val="left" w:pos="1080"/>
                <w:tab w:val="left" w:pos="1440"/>
              </w:tabs>
              <w:autoSpaceDE w:val="0"/>
              <w:autoSpaceDN w:val="0"/>
              <w:adjustRightInd w:val="0"/>
              <w:rPr>
                <w:sz w:val="22"/>
                <w:szCs w:val="22"/>
              </w:rPr>
            </w:pPr>
            <w:r w:rsidRPr="00F77513">
              <w:rPr>
                <w:sz w:val="22"/>
                <w:szCs w:val="22"/>
              </w:rPr>
              <w:t>General notification and reporting requirements</w:t>
            </w:r>
          </w:p>
        </w:tc>
      </w:tr>
    </w:tbl>
    <w:p w14:paraId="67D562AA" w14:textId="47DF6E68" w:rsidR="00F77513" w:rsidRDefault="00F77513" w:rsidP="003234D5">
      <w:pPr>
        <w:spacing w:before="120" w:after="120"/>
        <w:ind w:left="360"/>
        <w:jc w:val="both"/>
        <w:rPr>
          <w:sz w:val="22"/>
          <w:szCs w:val="22"/>
        </w:rPr>
      </w:pPr>
      <w:r w:rsidRPr="00F77513">
        <w:rPr>
          <w:color w:val="000000"/>
          <w:sz w:val="22"/>
          <w:szCs w:val="22"/>
        </w:rPr>
        <w:t>[40 CFR 60.4218</w:t>
      </w:r>
      <w:r>
        <w:rPr>
          <w:color w:val="000000"/>
          <w:sz w:val="22"/>
          <w:szCs w:val="22"/>
        </w:rPr>
        <w:t>]</w:t>
      </w:r>
    </w:p>
    <w:p w14:paraId="3DFB522B" w14:textId="77777777" w:rsidR="00F77513" w:rsidRDefault="00F77513" w:rsidP="003234D5">
      <w:pPr>
        <w:spacing w:before="120" w:after="120"/>
        <w:ind w:left="360"/>
        <w:jc w:val="both"/>
        <w:rPr>
          <w:sz w:val="22"/>
          <w:szCs w:val="22"/>
        </w:rPr>
      </w:pPr>
    </w:p>
    <w:p w14:paraId="5C84D237" w14:textId="77777777" w:rsidR="006D560B" w:rsidRDefault="006D560B" w:rsidP="003234D5">
      <w:pPr>
        <w:spacing w:before="120" w:after="120"/>
        <w:ind w:left="360"/>
        <w:jc w:val="both"/>
        <w:rPr>
          <w:sz w:val="22"/>
          <w:szCs w:val="22"/>
        </w:rPr>
        <w:sectPr w:rsidR="006D560B" w:rsidSect="00193EC2">
          <w:headerReference w:type="default" r:id="rId46"/>
          <w:pgSz w:w="12240" w:h="15840" w:code="1"/>
          <w:pgMar w:top="720" w:right="1080" w:bottom="720" w:left="1080" w:header="720" w:footer="720" w:gutter="0"/>
          <w:paperSrc w:first="15" w:other="15"/>
          <w:cols w:space="720"/>
        </w:sectPr>
      </w:pPr>
    </w:p>
    <w:p w14:paraId="14DB753C" w14:textId="0A35E7CF" w:rsidR="00226142" w:rsidRPr="00226142" w:rsidRDefault="00226142" w:rsidP="003234D5">
      <w:pPr>
        <w:spacing w:before="120" w:after="120"/>
        <w:ind w:left="360"/>
        <w:jc w:val="both"/>
        <w:rPr>
          <w:sz w:val="22"/>
          <w:szCs w:val="22"/>
        </w:rPr>
      </w:pPr>
      <w:r w:rsidRPr="00226142">
        <w:rPr>
          <w:sz w:val="22"/>
          <w:szCs w:val="22"/>
        </w:rPr>
        <w:lastRenderedPageBreak/>
        <w:t>This section of the permit addresses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226142" w:rsidRPr="00226142" w14:paraId="702E47F6" w14:textId="77777777" w:rsidTr="007B151C">
        <w:tc>
          <w:tcPr>
            <w:tcW w:w="939" w:type="dxa"/>
          </w:tcPr>
          <w:p w14:paraId="381C7A9C" w14:textId="77777777" w:rsidR="00226142" w:rsidRPr="00226142" w:rsidRDefault="00226142" w:rsidP="007B151C">
            <w:pPr>
              <w:jc w:val="center"/>
              <w:rPr>
                <w:b/>
                <w:sz w:val="22"/>
                <w:szCs w:val="22"/>
              </w:rPr>
            </w:pPr>
            <w:r w:rsidRPr="00226142">
              <w:rPr>
                <w:sz w:val="22"/>
                <w:szCs w:val="22"/>
              </w:rPr>
              <w:br w:type="page"/>
            </w:r>
            <w:r w:rsidRPr="00226142">
              <w:rPr>
                <w:sz w:val="22"/>
                <w:szCs w:val="22"/>
              </w:rPr>
              <w:br w:type="page"/>
            </w:r>
            <w:r w:rsidRPr="00226142">
              <w:rPr>
                <w:b/>
                <w:sz w:val="22"/>
                <w:szCs w:val="22"/>
              </w:rPr>
              <w:t>EU No.</w:t>
            </w:r>
          </w:p>
        </w:tc>
        <w:tc>
          <w:tcPr>
            <w:tcW w:w="9015" w:type="dxa"/>
          </w:tcPr>
          <w:p w14:paraId="37987E33" w14:textId="77777777" w:rsidR="00226142" w:rsidRPr="00226142" w:rsidRDefault="00226142" w:rsidP="007B151C">
            <w:pPr>
              <w:rPr>
                <w:b/>
                <w:sz w:val="22"/>
                <w:szCs w:val="22"/>
              </w:rPr>
            </w:pPr>
            <w:r w:rsidRPr="00226142">
              <w:rPr>
                <w:b/>
                <w:sz w:val="22"/>
                <w:szCs w:val="22"/>
              </w:rPr>
              <w:t>Brief Description</w:t>
            </w:r>
          </w:p>
        </w:tc>
      </w:tr>
      <w:tr w:rsidR="00226142" w:rsidRPr="00226142" w14:paraId="791126EE" w14:textId="77777777" w:rsidTr="007B151C">
        <w:tc>
          <w:tcPr>
            <w:tcW w:w="939" w:type="dxa"/>
            <w:vAlign w:val="center"/>
          </w:tcPr>
          <w:p w14:paraId="3A8B959D" w14:textId="77777777" w:rsidR="00226142" w:rsidRPr="00226142" w:rsidRDefault="00226142" w:rsidP="007B151C">
            <w:pPr>
              <w:jc w:val="center"/>
              <w:rPr>
                <w:sz w:val="22"/>
                <w:szCs w:val="22"/>
              </w:rPr>
            </w:pPr>
            <w:r w:rsidRPr="00226142">
              <w:rPr>
                <w:sz w:val="22"/>
                <w:szCs w:val="22"/>
              </w:rPr>
              <w:t>106</w:t>
            </w:r>
          </w:p>
        </w:tc>
        <w:tc>
          <w:tcPr>
            <w:tcW w:w="9015" w:type="dxa"/>
          </w:tcPr>
          <w:p w14:paraId="17F77B95" w14:textId="19B608C3" w:rsidR="00226142" w:rsidRPr="00226142" w:rsidRDefault="00226142" w:rsidP="007B151C">
            <w:pPr>
              <w:pStyle w:val="TableParagraph"/>
              <w:spacing w:before="42"/>
              <w:ind w:left="62" w:right="139"/>
              <w:rPr>
                <w:rFonts w:ascii="Times New Roman" w:eastAsia="Times New Roman" w:hAnsi="Times New Roman" w:cs="Times New Roman"/>
              </w:rPr>
            </w:pPr>
            <w:r w:rsidRPr="00226142">
              <w:rPr>
                <w:rFonts w:ascii="Times New Roman" w:hAnsi="Times New Roman" w:cs="Times New Roman"/>
              </w:rPr>
              <w:t>Chromate Conversion</w:t>
            </w:r>
            <w:r w:rsidRPr="00226142">
              <w:rPr>
                <w:rFonts w:ascii="Times New Roman" w:hAnsi="Times New Roman" w:cs="Times New Roman"/>
                <w:spacing w:val="-9"/>
              </w:rPr>
              <w:t xml:space="preserve"> </w:t>
            </w:r>
            <w:r w:rsidRPr="00226142">
              <w:rPr>
                <w:rFonts w:ascii="Times New Roman" w:hAnsi="Times New Roman" w:cs="Times New Roman"/>
              </w:rPr>
              <w:t xml:space="preserve">Operation subject to NESHAP WWWWWW (6W).  </w:t>
            </w:r>
            <w:r w:rsidRPr="00226142">
              <w:rPr>
                <w:rFonts w:ascii="Times New Roman" w:eastAsia="Times New Roman" w:hAnsi="Times New Roman" w:cs="Times New Roman"/>
              </w:rPr>
              <w:t xml:space="preserve">This emissions unit is comprised of a chromate conversion coating process that is conducted at the Launch Equipment Shop (LES) Paint Shop (Building K6-1397). </w:t>
            </w:r>
            <w:r w:rsidR="00D22BF4">
              <w:rPr>
                <w:rFonts w:ascii="Times New Roman" w:eastAsia="Times New Roman" w:hAnsi="Times New Roman" w:cs="Times New Roman"/>
              </w:rPr>
              <w:t xml:space="preserve"> </w:t>
            </w:r>
            <w:r w:rsidRPr="00226142">
              <w:rPr>
                <w:rFonts w:ascii="Times New Roman" w:eastAsia="Times New Roman" w:hAnsi="Times New Roman" w:cs="Times New Roman"/>
              </w:rPr>
              <w:t xml:space="preserve">Based on the percentage of chromium in the solution, this unit, </w:t>
            </w:r>
            <w:r w:rsidR="00D35BE5">
              <w:rPr>
                <w:rFonts w:ascii="Times New Roman" w:eastAsia="Times New Roman" w:hAnsi="Times New Roman" w:cs="Times New Roman"/>
              </w:rPr>
              <w:t>because it</w:t>
            </w:r>
            <w:r w:rsidR="00D35BE5" w:rsidRPr="00226142">
              <w:rPr>
                <w:rFonts w:ascii="Times New Roman" w:eastAsia="Times New Roman" w:hAnsi="Times New Roman" w:cs="Times New Roman"/>
              </w:rPr>
              <w:t xml:space="preserve"> </w:t>
            </w:r>
            <w:r w:rsidRPr="00226142">
              <w:rPr>
                <w:rFonts w:ascii="Times New Roman" w:eastAsia="Times New Roman" w:hAnsi="Times New Roman" w:cs="Times New Roman"/>
              </w:rPr>
              <w:t>is located at an area source of HAPs</w:t>
            </w:r>
            <w:r w:rsidR="00D35BE5">
              <w:rPr>
                <w:rFonts w:ascii="Times New Roman" w:eastAsia="Times New Roman" w:hAnsi="Times New Roman" w:cs="Times New Roman"/>
              </w:rPr>
              <w:t>,</w:t>
            </w:r>
            <w:r w:rsidRPr="00226142">
              <w:rPr>
                <w:rFonts w:ascii="Times New Roman" w:eastAsia="Times New Roman" w:hAnsi="Times New Roman" w:cs="Times New Roman"/>
              </w:rPr>
              <w:t xml:space="preserve"> is subject to requirements of the NESHAP contained at 40 CFR 63, Subpart 6W – </w:t>
            </w:r>
            <w:r w:rsidRPr="00226142">
              <w:rPr>
                <w:rFonts w:ascii="Times New Roman" w:eastAsia="Times New Roman" w:hAnsi="Times New Roman" w:cs="Times New Roman"/>
                <w:i/>
              </w:rPr>
              <w:t>National Emission Standards for Plating and Polishing Operations</w:t>
            </w:r>
            <w:r w:rsidRPr="00226142">
              <w:rPr>
                <w:rFonts w:ascii="Times New Roman" w:eastAsia="Times New Roman" w:hAnsi="Times New Roman" w:cs="Times New Roman"/>
              </w:rPr>
              <w:t xml:space="preserve">, adopted by reference in Rule 62.204.800, F.A.C.  The equipment in this EU </w:t>
            </w:r>
            <w:proofErr w:type="gramStart"/>
            <w:r w:rsidRPr="00226142">
              <w:rPr>
                <w:rFonts w:ascii="Times New Roman" w:eastAsia="Times New Roman" w:hAnsi="Times New Roman" w:cs="Times New Roman"/>
              </w:rPr>
              <w:t>is considered to be</w:t>
            </w:r>
            <w:proofErr w:type="gramEnd"/>
            <w:r w:rsidRPr="00226142">
              <w:rPr>
                <w:rFonts w:ascii="Times New Roman" w:eastAsia="Times New Roman" w:hAnsi="Times New Roman" w:cs="Times New Roman"/>
              </w:rPr>
              <w:t xml:space="preserve"> a regulated emissions unit. </w:t>
            </w:r>
            <w:r w:rsidR="00D22BF4">
              <w:rPr>
                <w:rFonts w:ascii="Times New Roman" w:eastAsia="Times New Roman" w:hAnsi="Times New Roman" w:cs="Times New Roman"/>
              </w:rPr>
              <w:t xml:space="preserve"> </w:t>
            </w:r>
            <w:r w:rsidRPr="00226142">
              <w:rPr>
                <w:rFonts w:ascii="Times New Roman" w:eastAsia="Times New Roman" w:hAnsi="Times New Roman" w:cs="Times New Roman"/>
              </w:rPr>
              <w:t xml:space="preserve">The only applicable requirements that the operation must comply with are best management work practice requirements of Subpart 6W (Condition </w:t>
            </w:r>
            <w:r w:rsidRPr="00226142">
              <w:rPr>
                <w:rFonts w:ascii="Times New Roman" w:eastAsia="Times New Roman" w:hAnsi="Times New Roman" w:cs="Times New Roman"/>
                <w:b/>
              </w:rPr>
              <w:fldChar w:fldCharType="begin"/>
            </w:r>
            <w:r w:rsidRPr="00226142">
              <w:rPr>
                <w:rFonts w:ascii="Times New Roman" w:eastAsia="Times New Roman" w:hAnsi="Times New Roman" w:cs="Times New Roman"/>
                <w:b/>
              </w:rPr>
              <w:instrText xml:space="preserve"> REF _Ref466383646 \r \h  \* MERGEFORMAT </w:instrText>
            </w:r>
            <w:r w:rsidRPr="00226142">
              <w:rPr>
                <w:rFonts w:ascii="Times New Roman" w:eastAsia="Times New Roman" w:hAnsi="Times New Roman" w:cs="Times New Roman"/>
                <w:b/>
              </w:rPr>
            </w:r>
            <w:r w:rsidRPr="00226142">
              <w:rPr>
                <w:rFonts w:ascii="Times New Roman" w:eastAsia="Times New Roman" w:hAnsi="Times New Roman" w:cs="Times New Roman"/>
                <w:b/>
              </w:rPr>
              <w:fldChar w:fldCharType="separate"/>
            </w:r>
            <w:r w:rsidRPr="00226142">
              <w:rPr>
                <w:rFonts w:ascii="Times New Roman" w:eastAsia="Times New Roman" w:hAnsi="Times New Roman" w:cs="Times New Roman"/>
                <w:b/>
              </w:rPr>
              <w:t>G.3</w:t>
            </w:r>
            <w:r w:rsidRPr="00226142">
              <w:rPr>
                <w:rFonts w:ascii="Times New Roman" w:eastAsia="Times New Roman" w:hAnsi="Times New Roman" w:cs="Times New Roman"/>
                <w:b/>
              </w:rPr>
              <w:fldChar w:fldCharType="end"/>
            </w:r>
            <w:r w:rsidR="002C084A">
              <w:rPr>
                <w:rFonts w:ascii="Times New Roman" w:eastAsia="Times New Roman" w:hAnsi="Times New Roman" w:cs="Times New Roman"/>
              </w:rPr>
              <w:t>)</w:t>
            </w:r>
            <w:r w:rsidRPr="00226142">
              <w:rPr>
                <w:rFonts w:ascii="Times New Roman" w:eastAsia="Times New Roman" w:hAnsi="Times New Roman" w:cs="Times New Roman"/>
              </w:rPr>
              <w:t>.</w:t>
            </w:r>
          </w:p>
          <w:p w14:paraId="0C4CCAEA" w14:textId="624AF4DD" w:rsidR="00226142" w:rsidRPr="00226142" w:rsidRDefault="00226142" w:rsidP="007B151C">
            <w:pPr>
              <w:spacing w:before="120"/>
              <w:rPr>
                <w:sz w:val="22"/>
                <w:szCs w:val="22"/>
              </w:rPr>
            </w:pPr>
            <w:r w:rsidRPr="00226142">
              <w:rPr>
                <w:sz w:val="22"/>
                <w:szCs w:val="22"/>
              </w:rPr>
              <w:t xml:space="preserve">For inventory tracking purposes, the units in this EU are listed on Attachment 7-A of this permit. The most recent list is included in the latest Semi-Annual Monitoring Report (Condition </w:t>
            </w:r>
            <w:r w:rsidRPr="00226142">
              <w:rPr>
                <w:b/>
                <w:sz w:val="22"/>
                <w:szCs w:val="22"/>
              </w:rPr>
              <w:fldChar w:fldCharType="begin"/>
            </w:r>
            <w:r w:rsidRPr="00226142">
              <w:rPr>
                <w:b/>
                <w:sz w:val="22"/>
                <w:szCs w:val="22"/>
              </w:rPr>
              <w:instrText xml:space="preserve"> REF _Ref448306671 \r \h  \* MERGEFORMAT </w:instrText>
            </w:r>
            <w:r w:rsidRPr="00226142">
              <w:rPr>
                <w:b/>
                <w:sz w:val="22"/>
                <w:szCs w:val="22"/>
              </w:rPr>
            </w:r>
            <w:r w:rsidRPr="00226142">
              <w:rPr>
                <w:b/>
                <w:sz w:val="22"/>
                <w:szCs w:val="22"/>
              </w:rPr>
              <w:fldChar w:fldCharType="separate"/>
            </w:r>
            <w:r w:rsidRPr="00226142">
              <w:rPr>
                <w:b/>
                <w:sz w:val="22"/>
                <w:szCs w:val="22"/>
              </w:rPr>
              <w:t>FW9</w:t>
            </w:r>
            <w:r w:rsidR="002C084A">
              <w:rPr>
                <w:b/>
                <w:sz w:val="22"/>
                <w:szCs w:val="22"/>
              </w:rPr>
              <w:t xml:space="preserve"> </w:t>
            </w:r>
            <w:r w:rsidR="002C084A" w:rsidRPr="002264E9">
              <w:t>of Permit</w:t>
            </w:r>
            <w:r w:rsidR="002C084A">
              <w:t xml:space="preserve"> 0090051-033-AV)</w:t>
            </w:r>
            <w:r w:rsidRPr="00226142">
              <w:rPr>
                <w:b/>
                <w:sz w:val="22"/>
                <w:szCs w:val="22"/>
              </w:rPr>
              <w:t xml:space="preserve">.  </w:t>
            </w:r>
            <w:r w:rsidRPr="00226142">
              <w:rPr>
                <w:b/>
                <w:sz w:val="22"/>
                <w:szCs w:val="22"/>
              </w:rPr>
              <w:fldChar w:fldCharType="end"/>
            </w:r>
            <w:r w:rsidRPr="00226142">
              <w:rPr>
                <w:sz w:val="22"/>
                <w:szCs w:val="22"/>
              </w:rPr>
              <w:t xml:space="preserve"> </w:t>
            </w:r>
          </w:p>
        </w:tc>
      </w:tr>
    </w:tbl>
    <w:p w14:paraId="220F73F2" w14:textId="3A7A99A4" w:rsidR="00226142" w:rsidRPr="00226142" w:rsidRDefault="00226142" w:rsidP="00226142">
      <w:pPr>
        <w:spacing w:before="120" w:after="120"/>
        <w:rPr>
          <w:b/>
          <w:sz w:val="22"/>
          <w:szCs w:val="22"/>
          <w:u w:val="single"/>
        </w:rPr>
      </w:pPr>
      <w:r w:rsidRPr="00226142">
        <w:rPr>
          <w:i/>
          <w:sz w:val="22"/>
          <w:szCs w:val="22"/>
        </w:rPr>
        <w:t>{Permitting Note:  This emissions unit is regulated under 40 CFR 63, Subpart WWWWWW, NESHAP for Plating and Polishing Operations, adopted in Rules 62.204.800(</w:t>
      </w:r>
      <w:proofErr w:type="gramStart"/>
      <w:r w:rsidRPr="00226142">
        <w:rPr>
          <w:i/>
          <w:sz w:val="22"/>
          <w:szCs w:val="22"/>
        </w:rPr>
        <w:t>11)(</w:t>
      </w:r>
      <w:proofErr w:type="gramEnd"/>
      <w:r w:rsidRPr="00226142">
        <w:rPr>
          <w:i/>
          <w:sz w:val="22"/>
          <w:szCs w:val="22"/>
        </w:rPr>
        <w:t xml:space="preserve">b) </w:t>
      </w:r>
      <w:r w:rsidR="001D51FF">
        <w:rPr>
          <w:i/>
          <w:sz w:val="22"/>
          <w:szCs w:val="22"/>
        </w:rPr>
        <w:t>and</w:t>
      </w:r>
      <w:r w:rsidRPr="00226142">
        <w:rPr>
          <w:i/>
          <w:sz w:val="22"/>
          <w:szCs w:val="22"/>
        </w:rPr>
        <w:t xml:space="preserve"> (8)(b), F.A.C., respectively.  This is an affected source which conducts a plating or polishing process that uses process materials that contain cadmium, chromium, lead, or nickel (as the metal) in amounts less than 0.1 percent by weight.  Since this facility </w:t>
      </w:r>
      <w:proofErr w:type="gramStart"/>
      <w:r w:rsidRPr="00226142">
        <w:rPr>
          <w:i/>
          <w:sz w:val="22"/>
          <w:szCs w:val="22"/>
        </w:rPr>
        <w:t>is located in</w:t>
      </w:r>
      <w:proofErr w:type="gramEnd"/>
      <w:r w:rsidRPr="00226142">
        <w:rPr>
          <w:i/>
          <w:sz w:val="22"/>
          <w:szCs w:val="22"/>
        </w:rPr>
        <w:t xml:space="preserve"> Brevard County, this unit is </w:t>
      </w:r>
      <w:r w:rsidRPr="00226142">
        <w:rPr>
          <w:i/>
          <w:sz w:val="22"/>
          <w:szCs w:val="22"/>
          <w:u w:val="single"/>
        </w:rPr>
        <w:t>not</w:t>
      </w:r>
      <w:r w:rsidRPr="00226142">
        <w:rPr>
          <w:i/>
          <w:sz w:val="22"/>
          <w:szCs w:val="22"/>
        </w:rPr>
        <w:t xml:space="preserve"> subject to the VOC and NO</w:t>
      </w:r>
      <w:r w:rsidRPr="00226142">
        <w:rPr>
          <w:i/>
          <w:sz w:val="22"/>
          <w:szCs w:val="22"/>
          <w:vertAlign w:val="subscript"/>
        </w:rPr>
        <w:t>X</w:t>
      </w:r>
      <w:r w:rsidRPr="00226142">
        <w:rPr>
          <w:i/>
          <w:sz w:val="22"/>
          <w:szCs w:val="22"/>
        </w:rPr>
        <w:t xml:space="preserve"> RACT requirements contained in Rules 62-296.500 </w:t>
      </w:r>
      <w:r w:rsidR="001D51FF">
        <w:rPr>
          <w:i/>
          <w:sz w:val="22"/>
          <w:szCs w:val="22"/>
        </w:rPr>
        <w:t>and</w:t>
      </w:r>
      <w:r w:rsidRPr="00226142">
        <w:rPr>
          <w:i/>
          <w:sz w:val="22"/>
          <w:szCs w:val="22"/>
        </w:rPr>
        <w:t xml:space="preserve"> 570, F.A.C.}</w:t>
      </w:r>
    </w:p>
    <w:p w14:paraId="45DFCB94" w14:textId="77777777" w:rsidR="00226142" w:rsidRPr="00226142" w:rsidRDefault="00226142" w:rsidP="00226142">
      <w:pPr>
        <w:spacing w:before="120" w:after="120"/>
        <w:rPr>
          <w:i/>
          <w:sz w:val="22"/>
          <w:szCs w:val="22"/>
        </w:rPr>
      </w:pPr>
      <w:r w:rsidRPr="00226142">
        <w:rPr>
          <w:b/>
          <w:sz w:val="22"/>
          <w:szCs w:val="22"/>
          <w:u w:val="single"/>
        </w:rPr>
        <w:t>Essential Potential to Emit (PTE) Parameters</w:t>
      </w:r>
    </w:p>
    <w:p w14:paraId="3591BD3D" w14:textId="5FEB2D70" w:rsidR="00226142" w:rsidRPr="00226142" w:rsidRDefault="00226142" w:rsidP="00226142">
      <w:pPr>
        <w:pStyle w:val="ListParagraph"/>
        <w:numPr>
          <w:ilvl w:val="0"/>
          <w:numId w:val="68"/>
        </w:numPr>
        <w:spacing w:before="120"/>
        <w:ind w:left="360"/>
        <w:contextualSpacing w:val="0"/>
        <w:rPr>
          <w:sz w:val="22"/>
          <w:szCs w:val="22"/>
        </w:rPr>
      </w:pPr>
      <w:bookmarkStart w:id="26" w:name="_Ref448408373"/>
      <w:r w:rsidRPr="00226142">
        <w:rPr>
          <w:sz w:val="22"/>
          <w:szCs w:val="22"/>
          <w:u w:val="single"/>
        </w:rPr>
        <w:t>Hours of Operation.</w:t>
      </w:r>
      <w:r w:rsidRPr="00226142">
        <w:rPr>
          <w:sz w:val="22"/>
          <w:szCs w:val="22"/>
        </w:rPr>
        <w:t xml:space="preserve"> This emissions unit </w:t>
      </w:r>
      <w:proofErr w:type="gramStart"/>
      <w:r w:rsidRPr="00226142">
        <w:rPr>
          <w:sz w:val="22"/>
          <w:szCs w:val="22"/>
        </w:rPr>
        <w:t>is allowed to</w:t>
      </w:r>
      <w:proofErr w:type="gramEnd"/>
      <w:r w:rsidRPr="00226142">
        <w:rPr>
          <w:sz w:val="22"/>
          <w:szCs w:val="22"/>
        </w:rPr>
        <w:t xml:space="preserve"> operate continuously (8,760 hours per year).</w:t>
      </w:r>
      <w:bookmarkEnd w:id="26"/>
    </w:p>
    <w:p w14:paraId="3315AA26" w14:textId="77777777" w:rsidR="00226142" w:rsidRPr="00226142" w:rsidRDefault="00226142" w:rsidP="00226142">
      <w:pPr>
        <w:ind w:left="360"/>
        <w:rPr>
          <w:sz w:val="22"/>
          <w:szCs w:val="22"/>
          <w:u w:val="single"/>
        </w:rPr>
      </w:pPr>
      <w:r w:rsidRPr="00226142">
        <w:rPr>
          <w:sz w:val="22"/>
          <w:szCs w:val="22"/>
        </w:rPr>
        <w:t>[Rule 62-210.200(225), Potential to Emit, F.A.C.</w:t>
      </w:r>
      <w:r w:rsidRPr="00226142">
        <w:rPr>
          <w:sz w:val="22"/>
          <w:szCs w:val="22"/>
          <w:u w:val="single"/>
        </w:rPr>
        <w:t>]</w:t>
      </w:r>
    </w:p>
    <w:p w14:paraId="612D373D" w14:textId="79C31389" w:rsidR="00226142" w:rsidRPr="00226142" w:rsidRDefault="00226142" w:rsidP="00D22BF4">
      <w:pPr>
        <w:pStyle w:val="ListParagraph"/>
        <w:numPr>
          <w:ilvl w:val="0"/>
          <w:numId w:val="68"/>
        </w:numPr>
        <w:spacing w:before="120" w:after="120"/>
        <w:ind w:left="360"/>
        <w:contextualSpacing w:val="0"/>
        <w:rPr>
          <w:sz w:val="22"/>
          <w:szCs w:val="22"/>
          <w:u w:val="single" w:color="000000"/>
        </w:rPr>
      </w:pPr>
      <w:r w:rsidRPr="00226142">
        <w:rPr>
          <w:sz w:val="22"/>
          <w:szCs w:val="22"/>
          <w:u w:val="single" w:color="000000"/>
        </w:rPr>
        <w:t>Potential</w:t>
      </w:r>
      <w:r w:rsidRPr="00226142">
        <w:rPr>
          <w:spacing w:val="11"/>
          <w:sz w:val="22"/>
          <w:szCs w:val="22"/>
          <w:u w:val="single" w:color="000000"/>
        </w:rPr>
        <w:t xml:space="preserve"> </w:t>
      </w:r>
      <w:r w:rsidRPr="00226142">
        <w:rPr>
          <w:sz w:val="22"/>
          <w:szCs w:val="22"/>
          <w:u w:val="single" w:color="000000"/>
        </w:rPr>
        <w:t>to</w:t>
      </w:r>
      <w:r w:rsidRPr="00226142">
        <w:rPr>
          <w:spacing w:val="10"/>
          <w:sz w:val="22"/>
          <w:szCs w:val="22"/>
          <w:u w:val="single" w:color="000000"/>
        </w:rPr>
        <w:t xml:space="preserve"> </w:t>
      </w:r>
      <w:r w:rsidRPr="00226142">
        <w:rPr>
          <w:sz w:val="22"/>
          <w:szCs w:val="22"/>
          <w:u w:val="single" w:color="000000"/>
        </w:rPr>
        <w:t>Emit</w:t>
      </w:r>
      <w:r w:rsidRPr="00226142">
        <w:rPr>
          <w:sz w:val="22"/>
          <w:szCs w:val="22"/>
        </w:rPr>
        <w:t>. Potential to emit estimates from this operation are considered negligible, based</w:t>
      </w:r>
      <w:r w:rsidRPr="00226142">
        <w:rPr>
          <w:spacing w:val="6"/>
          <w:sz w:val="22"/>
          <w:szCs w:val="22"/>
        </w:rPr>
        <w:t xml:space="preserve"> </w:t>
      </w:r>
      <w:r w:rsidRPr="00226142">
        <w:rPr>
          <w:sz w:val="22"/>
          <w:szCs w:val="22"/>
        </w:rPr>
        <w:t>on</w:t>
      </w:r>
      <w:r w:rsidRPr="00226142">
        <w:rPr>
          <w:spacing w:val="10"/>
          <w:sz w:val="22"/>
          <w:szCs w:val="22"/>
        </w:rPr>
        <w:t xml:space="preserve"> </w:t>
      </w:r>
      <w:r w:rsidRPr="00226142">
        <w:rPr>
          <w:sz w:val="22"/>
          <w:szCs w:val="22"/>
        </w:rPr>
        <w:t>a</w:t>
      </w:r>
      <w:r w:rsidRPr="00226142">
        <w:rPr>
          <w:w w:val="99"/>
          <w:sz w:val="22"/>
          <w:szCs w:val="22"/>
        </w:rPr>
        <w:t xml:space="preserve"> </w:t>
      </w:r>
      <w:r w:rsidRPr="00226142">
        <w:rPr>
          <w:sz w:val="22"/>
          <w:szCs w:val="22"/>
        </w:rPr>
        <w:t>review of site specific operational records.  [Rule 62-210.200(225), Potential to Emit, F.</w:t>
      </w:r>
      <w:r w:rsidRPr="00226142">
        <w:rPr>
          <w:spacing w:val="-21"/>
          <w:sz w:val="22"/>
          <w:szCs w:val="22"/>
        </w:rPr>
        <w:t xml:space="preserve"> </w:t>
      </w:r>
      <w:r w:rsidRPr="00226142">
        <w:rPr>
          <w:sz w:val="22"/>
          <w:szCs w:val="22"/>
        </w:rPr>
        <w:t>A.C.]</w:t>
      </w:r>
    </w:p>
    <w:p w14:paraId="1EAD0B49" w14:textId="4E6AE12D" w:rsidR="00226142" w:rsidRPr="00226142" w:rsidRDefault="00226142" w:rsidP="00D22BF4">
      <w:pPr>
        <w:pStyle w:val="ListParagraph"/>
        <w:spacing w:before="120"/>
        <w:ind w:left="0"/>
        <w:rPr>
          <w:sz w:val="22"/>
          <w:szCs w:val="22"/>
        </w:rPr>
      </w:pPr>
      <w:r w:rsidRPr="00226142">
        <w:rPr>
          <w:b/>
          <w:bCs/>
          <w:sz w:val="22"/>
          <w:szCs w:val="22"/>
          <w:u w:val="single"/>
        </w:rPr>
        <w:t>Operation and Monitoring Requirements</w:t>
      </w:r>
    </w:p>
    <w:p w14:paraId="6F96A71D" w14:textId="30F6629B" w:rsidR="00226142" w:rsidRPr="00226142" w:rsidRDefault="00226142" w:rsidP="00226142">
      <w:pPr>
        <w:pStyle w:val="ListParagraph"/>
        <w:numPr>
          <w:ilvl w:val="0"/>
          <w:numId w:val="68"/>
        </w:numPr>
        <w:spacing w:before="120"/>
        <w:ind w:left="360"/>
        <w:contextualSpacing w:val="0"/>
        <w:rPr>
          <w:sz w:val="22"/>
          <w:szCs w:val="22"/>
        </w:rPr>
      </w:pPr>
      <w:r w:rsidRPr="00226142">
        <w:rPr>
          <w:sz w:val="22"/>
          <w:szCs w:val="22"/>
        </w:rPr>
        <w:t xml:space="preserve"> </w:t>
      </w:r>
      <w:bookmarkStart w:id="27" w:name="_Ref466383646"/>
      <w:r w:rsidRPr="00226142">
        <w:rPr>
          <w:rFonts w:eastAsia="Calibri"/>
          <w:sz w:val="22"/>
          <w:szCs w:val="22"/>
          <w:u w:val="single" w:color="000000"/>
        </w:rPr>
        <w:t>Management Practices and Equipment Standards</w:t>
      </w:r>
      <w:r w:rsidRPr="00226142">
        <w:rPr>
          <w:rFonts w:eastAsia="Calibri"/>
          <w:sz w:val="22"/>
          <w:szCs w:val="22"/>
        </w:rPr>
        <w:t xml:space="preserve">. The owner or operator </w:t>
      </w:r>
      <w:r w:rsidR="00204E35">
        <w:rPr>
          <w:rFonts w:eastAsia="Calibri"/>
          <w:sz w:val="22"/>
          <w:szCs w:val="22"/>
        </w:rPr>
        <w:t>sha</w:t>
      </w:r>
      <w:r w:rsidR="00204E35" w:rsidRPr="00226142">
        <w:rPr>
          <w:rFonts w:eastAsia="Calibri"/>
          <w:sz w:val="22"/>
          <w:szCs w:val="22"/>
        </w:rPr>
        <w:t xml:space="preserve">ll </w:t>
      </w:r>
      <w:r w:rsidRPr="00226142">
        <w:rPr>
          <w:rFonts w:eastAsia="Calibri"/>
          <w:sz w:val="22"/>
          <w:szCs w:val="22"/>
        </w:rPr>
        <w:t>use the following management practices as practicable.</w:t>
      </w:r>
      <w:bookmarkEnd w:id="27"/>
    </w:p>
    <w:p w14:paraId="0195FB33" w14:textId="77777777" w:rsidR="00226142" w:rsidRPr="00226142" w:rsidRDefault="00226142" w:rsidP="00226142">
      <w:pPr>
        <w:widowControl w:val="0"/>
        <w:numPr>
          <w:ilvl w:val="0"/>
          <w:numId w:val="69"/>
        </w:numPr>
        <w:tabs>
          <w:tab w:val="left" w:pos="1220"/>
        </w:tabs>
        <w:ind w:right="653"/>
        <w:rPr>
          <w:sz w:val="22"/>
          <w:szCs w:val="22"/>
        </w:rPr>
      </w:pPr>
      <w:r w:rsidRPr="00226142">
        <w:rPr>
          <w:rFonts w:eastAsia="Calibri"/>
          <w:sz w:val="22"/>
          <w:szCs w:val="22"/>
        </w:rPr>
        <w:t>Minimizing bath agitation when removing any parts processed in the tank, as practicable,</w:t>
      </w:r>
      <w:r w:rsidRPr="00226142">
        <w:rPr>
          <w:rFonts w:eastAsia="Calibri"/>
          <w:spacing w:val="-23"/>
          <w:sz w:val="22"/>
          <w:szCs w:val="22"/>
        </w:rPr>
        <w:t xml:space="preserve"> </w:t>
      </w:r>
      <w:r w:rsidRPr="00226142">
        <w:rPr>
          <w:rFonts w:eastAsia="Calibri"/>
          <w:sz w:val="22"/>
          <w:szCs w:val="22"/>
        </w:rPr>
        <w:t>except when necessary to meet part quality</w:t>
      </w:r>
      <w:r w:rsidRPr="00226142">
        <w:rPr>
          <w:rFonts w:eastAsia="Calibri"/>
          <w:spacing w:val="-7"/>
          <w:sz w:val="22"/>
          <w:szCs w:val="22"/>
        </w:rPr>
        <w:t xml:space="preserve"> </w:t>
      </w:r>
      <w:r w:rsidRPr="00226142">
        <w:rPr>
          <w:rFonts w:eastAsia="Calibri"/>
          <w:sz w:val="22"/>
          <w:szCs w:val="22"/>
        </w:rPr>
        <w:t>requirements.</w:t>
      </w:r>
    </w:p>
    <w:p w14:paraId="71D28A26" w14:textId="77777777" w:rsidR="00226142" w:rsidRPr="00226142" w:rsidRDefault="00226142" w:rsidP="00226142">
      <w:pPr>
        <w:widowControl w:val="0"/>
        <w:numPr>
          <w:ilvl w:val="0"/>
          <w:numId w:val="69"/>
        </w:numPr>
        <w:tabs>
          <w:tab w:val="left" w:pos="1220"/>
        </w:tabs>
        <w:ind w:right="779"/>
        <w:rPr>
          <w:sz w:val="22"/>
          <w:szCs w:val="22"/>
        </w:rPr>
      </w:pPr>
      <w:r w:rsidRPr="00226142">
        <w:rPr>
          <w:rFonts w:eastAsia="Calibri"/>
          <w:sz w:val="22"/>
          <w:szCs w:val="22"/>
        </w:rPr>
        <w:t>Using a tank cover and employ the tank cover, whenever practicable (e.g., when the tank is not processing</w:t>
      </w:r>
      <w:r w:rsidRPr="00226142">
        <w:rPr>
          <w:rFonts w:eastAsia="Calibri"/>
          <w:spacing w:val="-3"/>
          <w:sz w:val="22"/>
          <w:szCs w:val="22"/>
        </w:rPr>
        <w:t xml:space="preserve"> </w:t>
      </w:r>
      <w:r w:rsidRPr="00226142">
        <w:rPr>
          <w:rFonts w:eastAsia="Calibri"/>
          <w:sz w:val="22"/>
          <w:szCs w:val="22"/>
        </w:rPr>
        <w:t>parts).</w:t>
      </w:r>
    </w:p>
    <w:p w14:paraId="350ABD9B" w14:textId="77777777" w:rsidR="00226142" w:rsidRPr="00226142" w:rsidRDefault="00226142" w:rsidP="00226142">
      <w:pPr>
        <w:widowControl w:val="0"/>
        <w:numPr>
          <w:ilvl w:val="0"/>
          <w:numId w:val="69"/>
        </w:numPr>
        <w:tabs>
          <w:tab w:val="left" w:pos="1221"/>
        </w:tabs>
        <w:rPr>
          <w:sz w:val="22"/>
          <w:szCs w:val="22"/>
        </w:rPr>
      </w:pPr>
      <w:r w:rsidRPr="00226142">
        <w:rPr>
          <w:rFonts w:eastAsia="Calibri"/>
          <w:sz w:val="22"/>
          <w:szCs w:val="22"/>
        </w:rPr>
        <w:t>Using mechanical agitation in the tank and not air</w:t>
      </w:r>
      <w:r w:rsidRPr="00226142">
        <w:rPr>
          <w:rFonts w:eastAsia="Calibri"/>
          <w:spacing w:val="-13"/>
          <w:sz w:val="22"/>
          <w:szCs w:val="22"/>
        </w:rPr>
        <w:t xml:space="preserve"> </w:t>
      </w:r>
      <w:r w:rsidRPr="00226142">
        <w:rPr>
          <w:rFonts w:eastAsia="Calibri"/>
          <w:sz w:val="22"/>
          <w:szCs w:val="22"/>
        </w:rPr>
        <w:t>agitation.</w:t>
      </w:r>
    </w:p>
    <w:p w14:paraId="7818B49A" w14:textId="77777777" w:rsidR="00226142" w:rsidRPr="00226142" w:rsidRDefault="00226142" w:rsidP="00226142">
      <w:pPr>
        <w:widowControl w:val="0"/>
        <w:numPr>
          <w:ilvl w:val="0"/>
          <w:numId w:val="69"/>
        </w:numPr>
        <w:tabs>
          <w:tab w:val="left" w:pos="1220"/>
        </w:tabs>
        <w:spacing w:line="252" w:lineRule="exact"/>
        <w:rPr>
          <w:sz w:val="22"/>
          <w:szCs w:val="22"/>
        </w:rPr>
      </w:pPr>
      <w:r w:rsidRPr="00226142">
        <w:rPr>
          <w:rFonts w:eastAsia="Calibri"/>
          <w:sz w:val="22"/>
          <w:szCs w:val="22"/>
        </w:rPr>
        <w:t>Keeping the tank at or near ambient</w:t>
      </w:r>
      <w:r w:rsidRPr="00226142">
        <w:rPr>
          <w:rFonts w:eastAsia="Calibri"/>
          <w:spacing w:val="-10"/>
          <w:sz w:val="22"/>
          <w:szCs w:val="22"/>
        </w:rPr>
        <w:t xml:space="preserve"> </w:t>
      </w:r>
      <w:r w:rsidRPr="00226142">
        <w:rPr>
          <w:rFonts w:eastAsia="Calibri"/>
          <w:sz w:val="22"/>
          <w:szCs w:val="22"/>
        </w:rPr>
        <w:t>temperature</w:t>
      </w:r>
    </w:p>
    <w:p w14:paraId="66D57B38" w14:textId="77777777" w:rsidR="00226142" w:rsidRPr="00226142" w:rsidRDefault="00226142" w:rsidP="00226142">
      <w:pPr>
        <w:widowControl w:val="0"/>
        <w:numPr>
          <w:ilvl w:val="0"/>
          <w:numId w:val="69"/>
        </w:numPr>
        <w:tabs>
          <w:tab w:val="left" w:pos="1221"/>
        </w:tabs>
        <w:ind w:right="689"/>
        <w:rPr>
          <w:sz w:val="22"/>
          <w:szCs w:val="22"/>
        </w:rPr>
      </w:pPr>
      <w:r w:rsidRPr="00226142">
        <w:rPr>
          <w:rFonts w:eastAsia="Calibri"/>
          <w:sz w:val="22"/>
          <w:szCs w:val="22"/>
        </w:rPr>
        <w:t>Performing regular repair, maintenance, and preventive maintenance of racks, barrels, and other equipment with affected sources, as</w:t>
      </w:r>
      <w:r w:rsidRPr="00226142">
        <w:rPr>
          <w:rFonts w:eastAsia="Calibri"/>
          <w:spacing w:val="-8"/>
          <w:sz w:val="22"/>
          <w:szCs w:val="22"/>
        </w:rPr>
        <w:t xml:space="preserve"> </w:t>
      </w:r>
      <w:r w:rsidRPr="00226142">
        <w:rPr>
          <w:rFonts w:eastAsia="Calibri"/>
          <w:sz w:val="22"/>
          <w:szCs w:val="22"/>
        </w:rPr>
        <w:t>practicable.</w:t>
      </w:r>
    </w:p>
    <w:p w14:paraId="26E4F62D" w14:textId="77777777" w:rsidR="00226142" w:rsidRPr="00226142" w:rsidRDefault="00226142" w:rsidP="00226142">
      <w:pPr>
        <w:widowControl w:val="0"/>
        <w:numPr>
          <w:ilvl w:val="0"/>
          <w:numId w:val="69"/>
        </w:numPr>
        <w:tabs>
          <w:tab w:val="left" w:pos="1221"/>
        </w:tabs>
        <w:ind w:right="381"/>
        <w:rPr>
          <w:sz w:val="22"/>
          <w:szCs w:val="22"/>
        </w:rPr>
      </w:pPr>
      <w:r w:rsidRPr="00226142">
        <w:rPr>
          <w:rFonts w:eastAsia="Calibri"/>
          <w:sz w:val="22"/>
          <w:szCs w:val="22"/>
        </w:rPr>
        <w:t>Minimizing bath contamination, such as through the prevention or quick recovery of dropped parts, use of distilled/de-ionized water, water filtration, pre-cleaning of parts to be plated, and thorough rinsing of pre-treated parts to be plated, as</w:t>
      </w:r>
      <w:r w:rsidRPr="00226142">
        <w:rPr>
          <w:rFonts w:eastAsia="Calibri"/>
          <w:spacing w:val="-8"/>
          <w:sz w:val="22"/>
          <w:szCs w:val="22"/>
        </w:rPr>
        <w:t xml:space="preserve"> </w:t>
      </w:r>
      <w:r w:rsidRPr="00226142">
        <w:rPr>
          <w:rFonts w:eastAsia="Calibri"/>
          <w:sz w:val="22"/>
          <w:szCs w:val="22"/>
        </w:rPr>
        <w:t>practicable.</w:t>
      </w:r>
    </w:p>
    <w:p w14:paraId="38C4E63A" w14:textId="38F40E8C" w:rsidR="00226142" w:rsidRPr="00226142" w:rsidRDefault="00226142" w:rsidP="00226142">
      <w:pPr>
        <w:widowControl w:val="0"/>
        <w:numPr>
          <w:ilvl w:val="0"/>
          <w:numId w:val="69"/>
        </w:numPr>
        <w:tabs>
          <w:tab w:val="left" w:pos="1221"/>
        </w:tabs>
        <w:ind w:right="381"/>
        <w:rPr>
          <w:sz w:val="22"/>
          <w:szCs w:val="22"/>
        </w:rPr>
      </w:pPr>
      <w:r w:rsidRPr="00226142">
        <w:rPr>
          <w:rFonts w:eastAsia="Calibri"/>
          <w:sz w:val="22"/>
          <w:szCs w:val="22"/>
        </w:rPr>
        <w:t>Maintaining quality control of chemicals and other bath ingredient concentrations in the tanks, as</w:t>
      </w:r>
      <w:r w:rsidRPr="00226142">
        <w:rPr>
          <w:rFonts w:eastAsia="Calibri"/>
          <w:spacing w:val="-5"/>
          <w:sz w:val="22"/>
          <w:szCs w:val="22"/>
        </w:rPr>
        <w:t xml:space="preserve"> </w:t>
      </w:r>
      <w:r w:rsidRPr="00226142">
        <w:rPr>
          <w:rFonts w:eastAsia="Calibri"/>
          <w:sz w:val="22"/>
          <w:szCs w:val="22"/>
        </w:rPr>
        <w:t>practicable.</w:t>
      </w:r>
    </w:p>
    <w:p w14:paraId="74C11CA7" w14:textId="77777777" w:rsidR="00226142" w:rsidRPr="00226142" w:rsidRDefault="00226142" w:rsidP="00226142">
      <w:pPr>
        <w:pStyle w:val="ListParagraph"/>
        <w:widowControl w:val="0"/>
        <w:numPr>
          <w:ilvl w:val="0"/>
          <w:numId w:val="69"/>
        </w:numPr>
        <w:tabs>
          <w:tab w:val="left" w:pos="1220"/>
        </w:tabs>
        <w:ind w:left="1224" w:right="734"/>
        <w:contextualSpacing w:val="0"/>
        <w:rPr>
          <w:sz w:val="22"/>
          <w:szCs w:val="22"/>
        </w:rPr>
      </w:pPr>
      <w:r w:rsidRPr="00226142">
        <w:rPr>
          <w:sz w:val="22"/>
          <w:szCs w:val="22"/>
        </w:rPr>
        <w:t>Performing general good housekeeping, such as regular sweeping or vacuuming, if needed, and periodic wash-downs, as</w:t>
      </w:r>
      <w:r w:rsidRPr="00226142">
        <w:rPr>
          <w:spacing w:val="-6"/>
          <w:sz w:val="22"/>
          <w:szCs w:val="22"/>
        </w:rPr>
        <w:t xml:space="preserve"> </w:t>
      </w:r>
      <w:r w:rsidRPr="00226142">
        <w:rPr>
          <w:sz w:val="22"/>
          <w:szCs w:val="22"/>
        </w:rPr>
        <w:t>practicable.</w:t>
      </w:r>
    </w:p>
    <w:p w14:paraId="2F752DDA" w14:textId="77777777" w:rsidR="00226142" w:rsidRPr="00226142" w:rsidRDefault="00226142" w:rsidP="00226142">
      <w:pPr>
        <w:pStyle w:val="ListParagraph"/>
        <w:widowControl w:val="0"/>
        <w:numPr>
          <w:ilvl w:val="0"/>
          <w:numId w:val="69"/>
        </w:numPr>
        <w:tabs>
          <w:tab w:val="left" w:pos="1220"/>
        </w:tabs>
        <w:contextualSpacing w:val="0"/>
        <w:rPr>
          <w:sz w:val="22"/>
          <w:szCs w:val="22"/>
        </w:rPr>
      </w:pPr>
      <w:r w:rsidRPr="00226142">
        <w:rPr>
          <w:sz w:val="22"/>
          <w:szCs w:val="22"/>
        </w:rPr>
        <w:t>Minimizing spills and overflow of tanks, as</w:t>
      </w:r>
      <w:r w:rsidRPr="00226142">
        <w:rPr>
          <w:spacing w:val="-11"/>
          <w:sz w:val="22"/>
          <w:szCs w:val="22"/>
        </w:rPr>
        <w:t xml:space="preserve"> </w:t>
      </w:r>
      <w:r w:rsidRPr="00226142">
        <w:rPr>
          <w:sz w:val="22"/>
          <w:szCs w:val="22"/>
        </w:rPr>
        <w:t>practicable.</w:t>
      </w:r>
    </w:p>
    <w:p w14:paraId="3D6CCF59" w14:textId="77777777" w:rsidR="00226142" w:rsidRPr="00226142" w:rsidRDefault="00226142" w:rsidP="00226142">
      <w:pPr>
        <w:widowControl w:val="0"/>
        <w:numPr>
          <w:ilvl w:val="0"/>
          <w:numId w:val="69"/>
        </w:numPr>
        <w:tabs>
          <w:tab w:val="left" w:pos="1221"/>
        </w:tabs>
        <w:ind w:right="381"/>
        <w:rPr>
          <w:sz w:val="22"/>
          <w:szCs w:val="22"/>
        </w:rPr>
      </w:pPr>
      <w:r w:rsidRPr="00226142">
        <w:rPr>
          <w:sz w:val="22"/>
          <w:szCs w:val="22"/>
        </w:rPr>
        <w:t>Performing regular inspections to identify leaks and other opportunities for pollution prevention</w:t>
      </w:r>
    </w:p>
    <w:p w14:paraId="125B6A4B" w14:textId="77777777" w:rsidR="00226142" w:rsidRPr="00226142" w:rsidRDefault="00226142" w:rsidP="00226142">
      <w:pPr>
        <w:suppressAutoHyphens/>
        <w:ind w:left="360"/>
        <w:rPr>
          <w:sz w:val="22"/>
          <w:szCs w:val="22"/>
        </w:rPr>
      </w:pPr>
      <w:r w:rsidRPr="00226142">
        <w:rPr>
          <w:color w:val="000000"/>
          <w:sz w:val="22"/>
          <w:szCs w:val="22"/>
        </w:rPr>
        <w:lastRenderedPageBreak/>
        <w:t>[</w:t>
      </w:r>
      <w:r w:rsidRPr="00226142">
        <w:rPr>
          <w:sz w:val="22"/>
          <w:szCs w:val="22"/>
        </w:rPr>
        <w:t>40 CFR 63.11507(g)]</w:t>
      </w:r>
    </w:p>
    <w:p w14:paraId="5809745E" w14:textId="77777777" w:rsidR="00226142" w:rsidRPr="00226142" w:rsidRDefault="00226142" w:rsidP="00226142">
      <w:pPr>
        <w:spacing w:before="120"/>
        <w:rPr>
          <w:b/>
          <w:bCs/>
          <w:caps/>
          <w:sz w:val="22"/>
          <w:szCs w:val="22"/>
        </w:rPr>
      </w:pPr>
      <w:r w:rsidRPr="00226142">
        <w:rPr>
          <w:b/>
          <w:bCs/>
          <w:sz w:val="22"/>
          <w:szCs w:val="22"/>
          <w:u w:val="single"/>
        </w:rPr>
        <w:t>Notification and Reporting Requirements</w:t>
      </w:r>
    </w:p>
    <w:p w14:paraId="1E064EBA" w14:textId="53D43FD2" w:rsidR="00226142" w:rsidRPr="00D22BF4" w:rsidRDefault="00226142" w:rsidP="00D22BF4">
      <w:pPr>
        <w:pStyle w:val="ListParagraph"/>
        <w:numPr>
          <w:ilvl w:val="0"/>
          <w:numId w:val="68"/>
        </w:numPr>
        <w:spacing w:before="120"/>
        <w:ind w:left="360"/>
        <w:contextualSpacing w:val="0"/>
        <w:rPr>
          <w:color w:val="000000"/>
          <w:sz w:val="22"/>
          <w:szCs w:val="22"/>
        </w:rPr>
      </w:pPr>
      <w:r w:rsidRPr="00226142">
        <w:rPr>
          <w:color w:val="000000"/>
          <w:sz w:val="22"/>
          <w:szCs w:val="22"/>
          <w:u w:val="single"/>
        </w:rPr>
        <w:t>Initial Notification</w:t>
      </w:r>
      <w:r w:rsidRPr="00226142">
        <w:rPr>
          <w:color w:val="000000"/>
          <w:sz w:val="22"/>
          <w:szCs w:val="22"/>
        </w:rPr>
        <w:t xml:space="preserve">:  The permittee shall </w:t>
      </w:r>
      <w:r w:rsidRPr="00226142">
        <w:rPr>
          <w:sz w:val="22"/>
          <w:szCs w:val="22"/>
        </w:rPr>
        <w:t>prepare and submit an Initial Notification and a Notification of Compliance Status for a new source which becomes subject to 40 CFR 63 Subpart WWWWWW upon</w:t>
      </w:r>
      <w:r w:rsidRPr="00226142">
        <w:rPr>
          <w:spacing w:val="-5"/>
          <w:sz w:val="22"/>
          <w:szCs w:val="22"/>
        </w:rPr>
        <w:t xml:space="preserve"> </w:t>
      </w:r>
      <w:r w:rsidRPr="00226142">
        <w:rPr>
          <w:sz w:val="22"/>
          <w:szCs w:val="22"/>
        </w:rPr>
        <w:t>startup</w:t>
      </w:r>
      <w:r w:rsidRPr="00226142">
        <w:rPr>
          <w:color w:val="000000"/>
          <w:sz w:val="22"/>
          <w:szCs w:val="22"/>
        </w:rPr>
        <w:t xml:space="preserve">. </w:t>
      </w:r>
      <w:r w:rsidRPr="00226142">
        <w:rPr>
          <w:sz w:val="22"/>
          <w:szCs w:val="22"/>
        </w:rPr>
        <w:t>The Initial Notification must include a description of the compliance method (e.g., use of wetting agent/fume suppressant) for each affected source.</w:t>
      </w:r>
      <w:r w:rsidR="00D22BF4">
        <w:rPr>
          <w:sz w:val="22"/>
          <w:szCs w:val="22"/>
        </w:rPr>
        <w:t xml:space="preserve">  </w:t>
      </w:r>
      <w:r w:rsidRPr="00D22BF4">
        <w:rPr>
          <w:color w:val="000000"/>
          <w:sz w:val="22"/>
          <w:szCs w:val="22"/>
        </w:rPr>
        <w:t xml:space="preserve">[40 CFR </w:t>
      </w:r>
      <w:r w:rsidRPr="00D22BF4">
        <w:rPr>
          <w:sz w:val="22"/>
          <w:szCs w:val="22"/>
        </w:rPr>
        <w:t>63.11509</w:t>
      </w:r>
      <w:r w:rsidRPr="00D22BF4">
        <w:rPr>
          <w:color w:val="000000"/>
          <w:sz w:val="22"/>
          <w:szCs w:val="22"/>
        </w:rPr>
        <w:t>]</w:t>
      </w:r>
    </w:p>
    <w:p w14:paraId="7306E5BF" w14:textId="10A12C4A" w:rsidR="00226142" w:rsidRPr="00226142" w:rsidRDefault="00226142" w:rsidP="00226142">
      <w:pPr>
        <w:ind w:left="360"/>
        <w:rPr>
          <w:color w:val="000000"/>
          <w:sz w:val="22"/>
          <w:szCs w:val="22"/>
        </w:rPr>
      </w:pPr>
      <w:r w:rsidRPr="00226142">
        <w:rPr>
          <w:i/>
          <w:sz w:val="22"/>
          <w:szCs w:val="22"/>
        </w:rPr>
        <w:t xml:space="preserve">{Permitting Note:  The permittee has submitted </w:t>
      </w:r>
      <w:r w:rsidR="00204E35">
        <w:rPr>
          <w:i/>
          <w:sz w:val="22"/>
          <w:szCs w:val="22"/>
        </w:rPr>
        <w:t>the</w:t>
      </w:r>
      <w:r w:rsidR="00204E35" w:rsidRPr="00226142">
        <w:rPr>
          <w:i/>
          <w:sz w:val="22"/>
          <w:szCs w:val="22"/>
        </w:rPr>
        <w:t xml:space="preserve"> </w:t>
      </w:r>
      <w:r w:rsidRPr="00226142">
        <w:rPr>
          <w:i/>
          <w:sz w:val="22"/>
          <w:szCs w:val="22"/>
        </w:rPr>
        <w:t>Initial Notification for its existing operations subject to 40 CFR 63, Subpart WWWWWW, in December 2014}</w:t>
      </w:r>
    </w:p>
    <w:p w14:paraId="6AA8C8B8" w14:textId="73D505EF" w:rsidR="00226142" w:rsidRPr="00226142" w:rsidRDefault="00226142" w:rsidP="00226142">
      <w:pPr>
        <w:pStyle w:val="ListParagraph"/>
        <w:numPr>
          <w:ilvl w:val="0"/>
          <w:numId w:val="68"/>
        </w:numPr>
        <w:spacing w:before="120"/>
        <w:ind w:left="360"/>
        <w:contextualSpacing w:val="0"/>
        <w:rPr>
          <w:color w:val="000000"/>
          <w:sz w:val="22"/>
          <w:szCs w:val="22"/>
        </w:rPr>
      </w:pPr>
      <w:r w:rsidRPr="00226142">
        <w:rPr>
          <w:sz w:val="22"/>
          <w:szCs w:val="22"/>
          <w:u w:val="single" w:color="000000"/>
        </w:rPr>
        <w:t>Reporting</w:t>
      </w:r>
      <w:r w:rsidRPr="00226142">
        <w:rPr>
          <w:sz w:val="22"/>
          <w:szCs w:val="22"/>
        </w:rPr>
        <w:t xml:space="preserve">.  </w:t>
      </w:r>
      <w:r w:rsidRPr="00226142">
        <w:rPr>
          <w:color w:val="000000"/>
          <w:sz w:val="22"/>
          <w:szCs w:val="22"/>
        </w:rPr>
        <w:t>The permittee shall p</w:t>
      </w:r>
      <w:r w:rsidRPr="00226142">
        <w:rPr>
          <w:sz w:val="22"/>
          <w:szCs w:val="22"/>
        </w:rPr>
        <w:t xml:space="preserve">repare an annual Certification of Compliance Report and Report of Deviations by January </w:t>
      </w:r>
      <w:r>
        <w:rPr>
          <w:sz w:val="22"/>
          <w:szCs w:val="22"/>
        </w:rPr>
        <w:t>31</w:t>
      </w:r>
      <w:proofErr w:type="gramStart"/>
      <w:r w:rsidRPr="00226142">
        <w:rPr>
          <w:sz w:val="22"/>
          <w:szCs w:val="22"/>
          <w:vertAlign w:val="superscript"/>
        </w:rPr>
        <w:t>st</w:t>
      </w:r>
      <w:r>
        <w:rPr>
          <w:sz w:val="22"/>
          <w:szCs w:val="22"/>
        </w:rPr>
        <w:t xml:space="preserve"> .</w:t>
      </w:r>
      <w:proofErr w:type="gramEnd"/>
      <w:r w:rsidR="00204E35">
        <w:rPr>
          <w:sz w:val="22"/>
          <w:szCs w:val="22"/>
        </w:rPr>
        <w:t xml:space="preserve">  </w:t>
      </w:r>
      <w:r w:rsidRPr="00226142">
        <w:rPr>
          <w:sz w:val="22"/>
          <w:szCs w:val="22"/>
        </w:rPr>
        <w:t xml:space="preserve">The report must state that you have implemented the applicable management practices, as practicable.  </w:t>
      </w:r>
      <w:r w:rsidR="00EF1786">
        <w:rPr>
          <w:sz w:val="22"/>
          <w:szCs w:val="22"/>
        </w:rPr>
        <w:t xml:space="preserve">Any </w:t>
      </w:r>
      <w:r w:rsidR="00EF1786" w:rsidRPr="00226142">
        <w:rPr>
          <w:sz w:val="22"/>
          <w:szCs w:val="22"/>
        </w:rPr>
        <w:t xml:space="preserve">Certification of Compliance Report and Report of Deviations </w:t>
      </w:r>
      <w:r w:rsidR="00EF1786">
        <w:rPr>
          <w:sz w:val="22"/>
          <w:szCs w:val="22"/>
        </w:rPr>
        <w:t xml:space="preserve">that does </w:t>
      </w:r>
      <w:r w:rsidR="00D22BF4">
        <w:rPr>
          <w:sz w:val="22"/>
          <w:szCs w:val="22"/>
        </w:rPr>
        <w:t xml:space="preserve">not </w:t>
      </w:r>
      <w:r w:rsidR="00EF1786">
        <w:rPr>
          <w:sz w:val="22"/>
          <w:szCs w:val="22"/>
        </w:rPr>
        <w:t>have a deviation report is not re</w:t>
      </w:r>
      <w:r w:rsidR="00D22BF4">
        <w:rPr>
          <w:sz w:val="22"/>
          <w:szCs w:val="22"/>
        </w:rPr>
        <w:t>q</w:t>
      </w:r>
      <w:r w:rsidR="00EF1786">
        <w:rPr>
          <w:sz w:val="22"/>
          <w:szCs w:val="22"/>
        </w:rPr>
        <w:t xml:space="preserve">uired to be submitted; it must be </w:t>
      </w:r>
      <w:r w:rsidRPr="00226142">
        <w:rPr>
          <w:sz w:val="22"/>
          <w:szCs w:val="22"/>
        </w:rPr>
        <w:t xml:space="preserve">kept in a readily-accessible location for inspector review. If a deviation has occurred during the year, </w:t>
      </w:r>
      <w:r w:rsidR="00EF1786">
        <w:rPr>
          <w:sz w:val="22"/>
          <w:szCs w:val="22"/>
        </w:rPr>
        <w:t xml:space="preserve">a deviation report must be included with the next </w:t>
      </w:r>
      <w:r w:rsidRPr="00226142">
        <w:rPr>
          <w:sz w:val="22"/>
          <w:szCs w:val="22"/>
        </w:rPr>
        <w:t xml:space="preserve">annual </w:t>
      </w:r>
      <w:r w:rsidR="00EF1786" w:rsidRPr="00226142">
        <w:rPr>
          <w:sz w:val="22"/>
          <w:szCs w:val="22"/>
        </w:rPr>
        <w:t>Certification of Compliance Report and Report of Deviations</w:t>
      </w:r>
      <w:r w:rsidR="00EF1786">
        <w:rPr>
          <w:sz w:val="22"/>
          <w:szCs w:val="22"/>
        </w:rPr>
        <w:t xml:space="preserve">.  Any </w:t>
      </w:r>
      <w:r w:rsidR="00EF1786" w:rsidRPr="00226142">
        <w:rPr>
          <w:sz w:val="22"/>
          <w:szCs w:val="22"/>
        </w:rPr>
        <w:t>Certification of Compliance Report and Report of Deviations</w:t>
      </w:r>
      <w:r w:rsidR="00EF1786">
        <w:rPr>
          <w:sz w:val="22"/>
          <w:szCs w:val="22"/>
        </w:rPr>
        <w:t xml:space="preserve"> that includes a deviation report</w:t>
      </w:r>
      <w:r w:rsidRPr="00226142">
        <w:rPr>
          <w:sz w:val="22"/>
          <w:szCs w:val="22"/>
        </w:rPr>
        <w:t xml:space="preserve"> must be submitted </w:t>
      </w:r>
      <w:r w:rsidR="00EF1786">
        <w:rPr>
          <w:sz w:val="22"/>
          <w:szCs w:val="22"/>
        </w:rPr>
        <w:t>to the Compliance Authority (</w:t>
      </w:r>
      <w:r w:rsidRPr="00226142">
        <w:rPr>
          <w:sz w:val="22"/>
          <w:szCs w:val="22"/>
        </w:rPr>
        <w:t>postmarked or delivered</w:t>
      </w:r>
      <w:r w:rsidR="00EF1786">
        <w:rPr>
          <w:sz w:val="22"/>
          <w:szCs w:val="22"/>
        </w:rPr>
        <w:t>)</w:t>
      </w:r>
      <w:r w:rsidRPr="00226142">
        <w:rPr>
          <w:sz w:val="22"/>
          <w:szCs w:val="22"/>
        </w:rPr>
        <w:t xml:space="preserve"> no later than January 31 of the year immediately following the reporting period.  [40 CFR 63.11509] </w:t>
      </w:r>
    </w:p>
    <w:p w14:paraId="68293041" w14:textId="77777777" w:rsidR="00226142" w:rsidRPr="00226142" w:rsidRDefault="00226142" w:rsidP="00226142">
      <w:pPr>
        <w:tabs>
          <w:tab w:val="left" w:pos="0"/>
        </w:tabs>
        <w:suppressAutoHyphens/>
        <w:spacing w:before="120" w:after="120"/>
        <w:jc w:val="both"/>
        <w:rPr>
          <w:b/>
          <w:sz w:val="22"/>
          <w:szCs w:val="22"/>
        </w:rPr>
      </w:pPr>
      <w:r w:rsidRPr="00226142">
        <w:rPr>
          <w:b/>
          <w:sz w:val="22"/>
          <w:szCs w:val="22"/>
          <w:u w:val="single"/>
        </w:rPr>
        <w:t>General Provisions</w:t>
      </w:r>
    </w:p>
    <w:p w14:paraId="0F2D1FA8" w14:textId="57DDE481" w:rsidR="00226142" w:rsidRPr="00226142" w:rsidRDefault="00226142" w:rsidP="00226142">
      <w:pPr>
        <w:pStyle w:val="ListParagraph"/>
        <w:numPr>
          <w:ilvl w:val="0"/>
          <w:numId w:val="68"/>
        </w:numPr>
        <w:spacing w:before="120"/>
        <w:ind w:left="360"/>
        <w:contextualSpacing w:val="0"/>
        <w:rPr>
          <w:sz w:val="22"/>
          <w:szCs w:val="22"/>
          <w:u w:val="single"/>
        </w:rPr>
      </w:pPr>
      <w:r w:rsidRPr="00226142">
        <w:rPr>
          <w:sz w:val="22"/>
          <w:szCs w:val="22"/>
          <w:u w:val="single"/>
        </w:rPr>
        <w:t>40 CFR 63 Subpart A, General Provisions</w:t>
      </w:r>
      <w:r w:rsidRPr="00226142">
        <w:rPr>
          <w:sz w:val="22"/>
          <w:szCs w:val="22"/>
        </w:rPr>
        <w:t>.  The owner or operator shall comply with the following applicable requirements of 40 CFR 63 Subpart A - General Provisions as specified below</w:t>
      </w:r>
      <w:proofErr w:type="gramStart"/>
      <w:r w:rsidRPr="00226142">
        <w:rPr>
          <w:sz w:val="22"/>
          <w:szCs w:val="22"/>
        </w:rPr>
        <w:t>. ,</w:t>
      </w:r>
      <w:proofErr w:type="gramEnd"/>
      <w:r w:rsidRPr="00226142">
        <w:rPr>
          <w:sz w:val="22"/>
          <w:szCs w:val="22"/>
        </w:rPr>
        <w:t xml:space="preserve"> </w:t>
      </w:r>
    </w:p>
    <w:p w14:paraId="5124350A" w14:textId="77777777" w:rsidR="00226142" w:rsidRPr="00226142" w:rsidRDefault="00226142" w:rsidP="00226142">
      <w:pPr>
        <w:spacing w:before="8"/>
        <w:rPr>
          <w:sz w:val="22"/>
          <w:szCs w:val="22"/>
        </w:rPr>
      </w:pPr>
    </w:p>
    <w:tbl>
      <w:tblPr>
        <w:tblW w:w="0" w:type="auto"/>
        <w:tblInd w:w="482" w:type="dxa"/>
        <w:tblLayout w:type="fixed"/>
        <w:tblCellMar>
          <w:left w:w="0" w:type="dxa"/>
          <w:right w:w="0" w:type="dxa"/>
        </w:tblCellMar>
        <w:tblLook w:val="01E0" w:firstRow="1" w:lastRow="1" w:firstColumn="1" w:lastColumn="1" w:noHBand="0" w:noVBand="0"/>
      </w:tblPr>
      <w:tblGrid>
        <w:gridCol w:w="3064"/>
        <w:gridCol w:w="6662"/>
      </w:tblGrid>
      <w:tr w:rsidR="00226142" w:rsidRPr="00226142" w14:paraId="0786CCAA" w14:textId="77777777" w:rsidTr="007B151C">
        <w:trPr>
          <w:trHeight w:hRule="exact" w:val="311"/>
        </w:trPr>
        <w:tc>
          <w:tcPr>
            <w:tcW w:w="3064" w:type="dxa"/>
            <w:tcBorders>
              <w:top w:val="single" w:sz="12" w:space="0" w:color="000000"/>
              <w:left w:val="single" w:sz="12" w:space="0" w:color="000000"/>
              <w:bottom w:val="single" w:sz="12" w:space="0" w:color="000000"/>
              <w:right w:val="single" w:sz="6" w:space="0" w:color="000000"/>
            </w:tcBorders>
          </w:tcPr>
          <w:p w14:paraId="7513A5A2" w14:textId="77777777" w:rsidR="00226142" w:rsidRPr="00226142" w:rsidRDefault="00226142" w:rsidP="007B151C">
            <w:pPr>
              <w:pStyle w:val="TableParagraph"/>
              <w:spacing w:before="13"/>
              <w:ind w:right="2"/>
              <w:jc w:val="center"/>
              <w:rPr>
                <w:rFonts w:ascii="Times New Roman" w:eastAsia="Times New Roman" w:hAnsi="Times New Roman" w:cs="Times New Roman"/>
              </w:rPr>
            </w:pPr>
            <w:r w:rsidRPr="00226142">
              <w:rPr>
                <w:rFonts w:ascii="Times New Roman" w:hAnsi="Times New Roman" w:cs="Times New Roman"/>
                <w:b/>
              </w:rPr>
              <w:t>General Provisions</w:t>
            </w:r>
            <w:r w:rsidRPr="00226142">
              <w:rPr>
                <w:rFonts w:ascii="Times New Roman" w:hAnsi="Times New Roman" w:cs="Times New Roman"/>
                <w:b/>
                <w:spacing w:val="-6"/>
              </w:rPr>
              <w:t xml:space="preserve"> </w:t>
            </w:r>
            <w:r w:rsidRPr="00226142">
              <w:rPr>
                <w:rFonts w:ascii="Times New Roman" w:hAnsi="Times New Roman" w:cs="Times New Roman"/>
                <w:b/>
              </w:rPr>
              <w:t>Citation</w:t>
            </w:r>
          </w:p>
        </w:tc>
        <w:tc>
          <w:tcPr>
            <w:tcW w:w="6662" w:type="dxa"/>
            <w:tcBorders>
              <w:top w:val="single" w:sz="12" w:space="0" w:color="000000"/>
              <w:left w:val="single" w:sz="6" w:space="0" w:color="000000"/>
              <w:bottom w:val="single" w:sz="12" w:space="0" w:color="000000"/>
              <w:right w:val="single" w:sz="12" w:space="0" w:color="000000"/>
            </w:tcBorders>
          </w:tcPr>
          <w:p w14:paraId="0DC6325D" w14:textId="77777777" w:rsidR="00226142" w:rsidRPr="00226142" w:rsidRDefault="00226142" w:rsidP="007B151C">
            <w:pPr>
              <w:pStyle w:val="TableParagraph"/>
              <w:spacing w:before="13"/>
              <w:ind w:left="9"/>
              <w:jc w:val="center"/>
              <w:rPr>
                <w:rFonts w:ascii="Times New Roman" w:eastAsia="Times New Roman" w:hAnsi="Times New Roman" w:cs="Times New Roman"/>
              </w:rPr>
            </w:pPr>
            <w:r w:rsidRPr="00226142">
              <w:rPr>
                <w:rFonts w:ascii="Times New Roman" w:hAnsi="Times New Roman" w:cs="Times New Roman"/>
                <w:b/>
              </w:rPr>
              <w:t>Subject of</w:t>
            </w:r>
            <w:r w:rsidRPr="00226142">
              <w:rPr>
                <w:rFonts w:ascii="Times New Roman" w:hAnsi="Times New Roman" w:cs="Times New Roman"/>
                <w:b/>
                <w:spacing w:val="-4"/>
              </w:rPr>
              <w:t xml:space="preserve"> </w:t>
            </w:r>
            <w:r w:rsidRPr="00226142">
              <w:rPr>
                <w:rFonts w:ascii="Times New Roman" w:hAnsi="Times New Roman" w:cs="Times New Roman"/>
                <w:b/>
              </w:rPr>
              <w:t>Citation</w:t>
            </w:r>
          </w:p>
        </w:tc>
      </w:tr>
      <w:tr w:rsidR="00226142" w:rsidRPr="00226142" w14:paraId="0402144A" w14:textId="77777777" w:rsidTr="007B151C">
        <w:trPr>
          <w:trHeight w:hRule="exact" w:val="303"/>
        </w:trPr>
        <w:tc>
          <w:tcPr>
            <w:tcW w:w="3064" w:type="dxa"/>
            <w:tcBorders>
              <w:top w:val="single" w:sz="12" w:space="0" w:color="000000"/>
              <w:left w:val="single" w:sz="12" w:space="0" w:color="000000"/>
              <w:bottom w:val="single" w:sz="6" w:space="0" w:color="000000"/>
              <w:right w:val="single" w:sz="6" w:space="0" w:color="000000"/>
            </w:tcBorders>
          </w:tcPr>
          <w:p w14:paraId="5966560C" w14:textId="77777777" w:rsidR="00226142" w:rsidRPr="00226142" w:rsidRDefault="00226142" w:rsidP="007B151C">
            <w:pPr>
              <w:pStyle w:val="TableParagraph"/>
              <w:spacing w:before="12"/>
              <w:ind w:right="2"/>
              <w:jc w:val="center"/>
              <w:rPr>
                <w:rFonts w:ascii="Times New Roman" w:eastAsia="Times New Roman" w:hAnsi="Times New Roman" w:cs="Times New Roman"/>
              </w:rPr>
            </w:pPr>
            <w:r w:rsidRPr="00226142">
              <w:rPr>
                <w:rFonts w:ascii="Times New Roman" w:eastAsia="Times New Roman" w:hAnsi="Times New Roman" w:cs="Times New Roman"/>
              </w:rPr>
              <w:t>§63.1</w:t>
            </w:r>
          </w:p>
        </w:tc>
        <w:tc>
          <w:tcPr>
            <w:tcW w:w="6662" w:type="dxa"/>
            <w:tcBorders>
              <w:top w:val="single" w:sz="12" w:space="0" w:color="000000"/>
              <w:left w:val="single" w:sz="6" w:space="0" w:color="000000"/>
              <w:bottom w:val="single" w:sz="6" w:space="0" w:color="000000"/>
              <w:right w:val="single" w:sz="12" w:space="0" w:color="000000"/>
            </w:tcBorders>
          </w:tcPr>
          <w:p w14:paraId="45FFDE5B" w14:textId="77777777" w:rsidR="00226142" w:rsidRPr="00226142" w:rsidRDefault="00226142" w:rsidP="007B151C">
            <w:pPr>
              <w:pStyle w:val="TableParagraph"/>
              <w:spacing w:before="12"/>
              <w:ind w:left="4"/>
              <w:rPr>
                <w:rFonts w:ascii="Times New Roman" w:eastAsia="Times New Roman" w:hAnsi="Times New Roman" w:cs="Times New Roman"/>
              </w:rPr>
            </w:pPr>
            <w:r w:rsidRPr="00226142">
              <w:rPr>
                <w:rFonts w:ascii="Times New Roman" w:hAnsi="Times New Roman" w:cs="Times New Roman"/>
              </w:rPr>
              <w:t>General applicability of the General</w:t>
            </w:r>
            <w:r w:rsidRPr="00226142">
              <w:rPr>
                <w:rFonts w:ascii="Times New Roman" w:hAnsi="Times New Roman" w:cs="Times New Roman"/>
                <w:spacing w:val="-10"/>
              </w:rPr>
              <w:t xml:space="preserve"> </w:t>
            </w:r>
            <w:r w:rsidRPr="00226142">
              <w:rPr>
                <w:rFonts w:ascii="Times New Roman" w:hAnsi="Times New Roman" w:cs="Times New Roman"/>
              </w:rPr>
              <w:t>Provisions</w:t>
            </w:r>
          </w:p>
        </w:tc>
      </w:tr>
      <w:tr w:rsidR="00226142" w:rsidRPr="00226142" w14:paraId="1DEC828E" w14:textId="77777777" w:rsidTr="007B151C">
        <w:trPr>
          <w:trHeight w:hRule="exact" w:val="296"/>
        </w:trPr>
        <w:tc>
          <w:tcPr>
            <w:tcW w:w="3064" w:type="dxa"/>
            <w:tcBorders>
              <w:top w:val="single" w:sz="6" w:space="0" w:color="000000"/>
              <w:left w:val="single" w:sz="12" w:space="0" w:color="000000"/>
              <w:bottom w:val="single" w:sz="6" w:space="0" w:color="000000"/>
              <w:right w:val="single" w:sz="6" w:space="0" w:color="000000"/>
            </w:tcBorders>
          </w:tcPr>
          <w:p w14:paraId="5ED11C72" w14:textId="77777777" w:rsidR="00226142" w:rsidRPr="00226142" w:rsidRDefault="00226142" w:rsidP="007B151C">
            <w:pPr>
              <w:pStyle w:val="TableParagraph"/>
              <w:spacing w:before="13"/>
              <w:ind w:right="2"/>
              <w:jc w:val="center"/>
              <w:rPr>
                <w:rFonts w:ascii="Times New Roman" w:eastAsia="Times New Roman" w:hAnsi="Times New Roman" w:cs="Times New Roman"/>
              </w:rPr>
            </w:pPr>
            <w:r w:rsidRPr="00226142">
              <w:rPr>
                <w:rFonts w:ascii="Times New Roman" w:eastAsia="Times New Roman" w:hAnsi="Times New Roman" w:cs="Times New Roman"/>
              </w:rPr>
              <w:t>§63.2</w:t>
            </w:r>
          </w:p>
        </w:tc>
        <w:tc>
          <w:tcPr>
            <w:tcW w:w="6662" w:type="dxa"/>
            <w:tcBorders>
              <w:top w:val="single" w:sz="6" w:space="0" w:color="000000"/>
              <w:left w:val="single" w:sz="6" w:space="0" w:color="000000"/>
              <w:bottom w:val="single" w:sz="6" w:space="0" w:color="000000"/>
              <w:right w:val="single" w:sz="12" w:space="0" w:color="000000"/>
            </w:tcBorders>
          </w:tcPr>
          <w:p w14:paraId="173D18C9" w14:textId="77777777" w:rsidR="00226142" w:rsidRPr="00226142" w:rsidRDefault="00226142" w:rsidP="007B151C">
            <w:pPr>
              <w:pStyle w:val="TableParagraph"/>
              <w:spacing w:before="13"/>
              <w:ind w:left="4"/>
              <w:rPr>
                <w:rFonts w:ascii="Times New Roman" w:eastAsia="Times New Roman" w:hAnsi="Times New Roman" w:cs="Times New Roman"/>
              </w:rPr>
            </w:pPr>
            <w:r w:rsidRPr="00226142">
              <w:rPr>
                <w:rFonts w:ascii="Times New Roman" w:hAnsi="Times New Roman" w:cs="Times New Roman"/>
              </w:rPr>
              <w:t>Definitions (additional terms defined in 43 CFR</w:t>
            </w:r>
            <w:r w:rsidRPr="00226142">
              <w:rPr>
                <w:rFonts w:ascii="Times New Roman" w:hAnsi="Times New Roman" w:cs="Times New Roman"/>
                <w:spacing w:val="-9"/>
              </w:rPr>
              <w:t xml:space="preserve"> </w:t>
            </w:r>
            <w:r w:rsidRPr="00226142">
              <w:rPr>
                <w:rFonts w:ascii="Times New Roman" w:hAnsi="Times New Roman" w:cs="Times New Roman"/>
              </w:rPr>
              <w:t>63.6675)</w:t>
            </w:r>
          </w:p>
        </w:tc>
      </w:tr>
      <w:tr w:rsidR="00226142" w:rsidRPr="00226142" w14:paraId="7512F296" w14:textId="77777777" w:rsidTr="007B151C">
        <w:trPr>
          <w:trHeight w:hRule="exact" w:val="296"/>
        </w:trPr>
        <w:tc>
          <w:tcPr>
            <w:tcW w:w="3064" w:type="dxa"/>
            <w:tcBorders>
              <w:top w:val="single" w:sz="6" w:space="0" w:color="000000"/>
              <w:left w:val="single" w:sz="12" w:space="0" w:color="000000"/>
              <w:bottom w:val="single" w:sz="6" w:space="0" w:color="000000"/>
              <w:right w:val="single" w:sz="6" w:space="0" w:color="000000"/>
            </w:tcBorders>
          </w:tcPr>
          <w:p w14:paraId="15594985" w14:textId="77777777" w:rsidR="00226142" w:rsidRPr="00226142" w:rsidRDefault="00226142" w:rsidP="007B151C">
            <w:pPr>
              <w:pStyle w:val="TableParagraph"/>
              <w:spacing w:before="12"/>
              <w:ind w:right="2"/>
              <w:jc w:val="center"/>
              <w:rPr>
                <w:rFonts w:ascii="Times New Roman" w:eastAsia="Times New Roman" w:hAnsi="Times New Roman" w:cs="Times New Roman"/>
              </w:rPr>
            </w:pPr>
            <w:r w:rsidRPr="00226142">
              <w:rPr>
                <w:rFonts w:ascii="Times New Roman" w:eastAsia="Times New Roman" w:hAnsi="Times New Roman" w:cs="Times New Roman"/>
              </w:rPr>
              <w:t>§63.3</w:t>
            </w:r>
          </w:p>
        </w:tc>
        <w:tc>
          <w:tcPr>
            <w:tcW w:w="6662" w:type="dxa"/>
            <w:tcBorders>
              <w:top w:val="single" w:sz="6" w:space="0" w:color="000000"/>
              <w:left w:val="single" w:sz="6" w:space="0" w:color="000000"/>
              <w:bottom w:val="single" w:sz="6" w:space="0" w:color="000000"/>
              <w:right w:val="single" w:sz="12" w:space="0" w:color="000000"/>
            </w:tcBorders>
          </w:tcPr>
          <w:p w14:paraId="1D66352E" w14:textId="77777777" w:rsidR="00226142" w:rsidRPr="00226142" w:rsidRDefault="00226142" w:rsidP="007B151C">
            <w:pPr>
              <w:pStyle w:val="TableParagraph"/>
              <w:spacing w:before="12"/>
              <w:ind w:left="3"/>
              <w:rPr>
                <w:rFonts w:ascii="Times New Roman" w:eastAsia="Times New Roman" w:hAnsi="Times New Roman" w:cs="Times New Roman"/>
              </w:rPr>
            </w:pPr>
            <w:r w:rsidRPr="00226142">
              <w:rPr>
                <w:rFonts w:ascii="Times New Roman" w:hAnsi="Times New Roman" w:cs="Times New Roman"/>
              </w:rPr>
              <w:t>Units and</w:t>
            </w:r>
            <w:r w:rsidRPr="00226142">
              <w:rPr>
                <w:rFonts w:ascii="Times New Roman" w:hAnsi="Times New Roman" w:cs="Times New Roman"/>
                <w:spacing w:val="-5"/>
              </w:rPr>
              <w:t xml:space="preserve"> </w:t>
            </w:r>
            <w:r w:rsidRPr="00226142">
              <w:rPr>
                <w:rFonts w:ascii="Times New Roman" w:hAnsi="Times New Roman" w:cs="Times New Roman"/>
              </w:rPr>
              <w:t>abbreviations</w:t>
            </w:r>
          </w:p>
        </w:tc>
      </w:tr>
      <w:tr w:rsidR="00226142" w:rsidRPr="00226142" w14:paraId="79DA0E38" w14:textId="77777777" w:rsidTr="007B151C">
        <w:trPr>
          <w:trHeight w:hRule="exact" w:val="295"/>
        </w:trPr>
        <w:tc>
          <w:tcPr>
            <w:tcW w:w="3064" w:type="dxa"/>
            <w:tcBorders>
              <w:top w:val="single" w:sz="6" w:space="0" w:color="000000"/>
              <w:left w:val="single" w:sz="12" w:space="0" w:color="000000"/>
              <w:bottom w:val="single" w:sz="6" w:space="0" w:color="000000"/>
              <w:right w:val="single" w:sz="6" w:space="0" w:color="000000"/>
            </w:tcBorders>
          </w:tcPr>
          <w:p w14:paraId="72F14C44" w14:textId="77777777" w:rsidR="00226142" w:rsidRPr="00226142" w:rsidRDefault="00226142" w:rsidP="007B151C">
            <w:pPr>
              <w:pStyle w:val="TableParagraph"/>
              <w:spacing w:before="12"/>
              <w:ind w:right="2"/>
              <w:jc w:val="center"/>
              <w:rPr>
                <w:rFonts w:ascii="Times New Roman" w:eastAsia="Times New Roman" w:hAnsi="Times New Roman" w:cs="Times New Roman"/>
              </w:rPr>
            </w:pPr>
            <w:r w:rsidRPr="00226142">
              <w:rPr>
                <w:rFonts w:ascii="Times New Roman" w:eastAsia="Times New Roman" w:hAnsi="Times New Roman" w:cs="Times New Roman"/>
              </w:rPr>
              <w:t>§63.4</w:t>
            </w:r>
          </w:p>
        </w:tc>
        <w:tc>
          <w:tcPr>
            <w:tcW w:w="6662" w:type="dxa"/>
            <w:tcBorders>
              <w:top w:val="single" w:sz="6" w:space="0" w:color="000000"/>
              <w:left w:val="single" w:sz="6" w:space="0" w:color="000000"/>
              <w:bottom w:val="single" w:sz="6" w:space="0" w:color="000000"/>
              <w:right w:val="single" w:sz="12" w:space="0" w:color="000000"/>
            </w:tcBorders>
          </w:tcPr>
          <w:p w14:paraId="2E07BC93" w14:textId="77777777" w:rsidR="00226142" w:rsidRPr="00226142" w:rsidRDefault="00226142" w:rsidP="007B151C">
            <w:pPr>
              <w:pStyle w:val="TableParagraph"/>
              <w:spacing w:before="12"/>
              <w:ind w:left="4"/>
              <w:rPr>
                <w:rFonts w:ascii="Times New Roman" w:eastAsia="Times New Roman" w:hAnsi="Times New Roman" w:cs="Times New Roman"/>
              </w:rPr>
            </w:pPr>
            <w:r w:rsidRPr="00226142">
              <w:rPr>
                <w:rFonts w:ascii="Times New Roman" w:hAnsi="Times New Roman" w:cs="Times New Roman"/>
              </w:rPr>
              <w:t>Prohibited activities and</w:t>
            </w:r>
            <w:r w:rsidRPr="00226142">
              <w:rPr>
                <w:rFonts w:ascii="Times New Roman" w:hAnsi="Times New Roman" w:cs="Times New Roman"/>
                <w:spacing w:val="-8"/>
              </w:rPr>
              <w:t xml:space="preserve"> </w:t>
            </w:r>
            <w:r w:rsidRPr="00226142">
              <w:rPr>
                <w:rFonts w:ascii="Times New Roman" w:hAnsi="Times New Roman" w:cs="Times New Roman"/>
              </w:rPr>
              <w:t>circumvention</w:t>
            </w:r>
          </w:p>
        </w:tc>
      </w:tr>
      <w:tr w:rsidR="00226142" w:rsidRPr="00226142" w14:paraId="424AE58D" w14:textId="77777777" w:rsidTr="007B151C">
        <w:trPr>
          <w:trHeight w:hRule="exact" w:val="550"/>
        </w:trPr>
        <w:tc>
          <w:tcPr>
            <w:tcW w:w="3064" w:type="dxa"/>
            <w:tcBorders>
              <w:top w:val="single" w:sz="6" w:space="0" w:color="000000"/>
              <w:left w:val="single" w:sz="12" w:space="0" w:color="000000"/>
              <w:bottom w:val="single" w:sz="6" w:space="0" w:color="000000"/>
              <w:right w:val="single" w:sz="6" w:space="0" w:color="000000"/>
            </w:tcBorders>
          </w:tcPr>
          <w:p w14:paraId="3D606ABD" w14:textId="4A015EF5" w:rsidR="00226142" w:rsidRPr="00226142" w:rsidRDefault="00226142" w:rsidP="007B151C">
            <w:pPr>
              <w:pStyle w:val="TableParagraph"/>
              <w:spacing w:before="12"/>
              <w:ind w:right="1"/>
              <w:jc w:val="center"/>
              <w:rPr>
                <w:rFonts w:ascii="Times New Roman" w:eastAsia="Times New Roman" w:hAnsi="Times New Roman" w:cs="Times New Roman"/>
              </w:rPr>
            </w:pPr>
            <w:r w:rsidRPr="00226142">
              <w:rPr>
                <w:rFonts w:ascii="Times New Roman" w:eastAsia="Times New Roman" w:hAnsi="Times New Roman" w:cs="Times New Roman"/>
              </w:rPr>
              <w:t>§63.6(a), (b</w:t>
            </w:r>
            <w:r w:rsidR="00EF1786">
              <w:rPr>
                <w:rFonts w:ascii="Times New Roman" w:eastAsia="Times New Roman" w:hAnsi="Times New Roman" w:cs="Times New Roman"/>
              </w:rPr>
              <w:t>)(</w:t>
            </w:r>
            <w:r w:rsidRPr="00226142">
              <w:rPr>
                <w:rFonts w:ascii="Times New Roman" w:eastAsia="Times New Roman" w:hAnsi="Times New Roman" w:cs="Times New Roman"/>
              </w:rPr>
              <w:t>1),</w:t>
            </w:r>
            <w:r w:rsidRPr="00226142">
              <w:rPr>
                <w:rFonts w:ascii="Times New Roman" w:eastAsia="Times New Roman" w:hAnsi="Times New Roman" w:cs="Times New Roman"/>
                <w:spacing w:val="-9"/>
              </w:rPr>
              <w:t xml:space="preserve"> </w:t>
            </w:r>
            <w:r w:rsidRPr="00226142">
              <w:rPr>
                <w:rFonts w:ascii="Times New Roman" w:eastAsia="Times New Roman" w:hAnsi="Times New Roman" w:cs="Times New Roman"/>
              </w:rPr>
              <w:t>(b)(2)(i)-(iii),</w:t>
            </w:r>
          </w:p>
          <w:p w14:paraId="36EB99D2" w14:textId="77777777" w:rsidR="00226142" w:rsidRPr="00226142" w:rsidRDefault="00226142" w:rsidP="007B151C">
            <w:pPr>
              <w:pStyle w:val="TableParagraph"/>
              <w:ind w:right="1"/>
              <w:jc w:val="center"/>
              <w:rPr>
                <w:rFonts w:ascii="Times New Roman" w:eastAsia="Times New Roman" w:hAnsi="Times New Roman" w:cs="Times New Roman"/>
              </w:rPr>
            </w:pPr>
            <w:r w:rsidRPr="00226142">
              <w:rPr>
                <w:rFonts w:ascii="Times New Roman" w:hAnsi="Times New Roman" w:cs="Times New Roman"/>
              </w:rPr>
              <w:t>(xiv), (b)(3), (d)(1),</w:t>
            </w:r>
            <w:r w:rsidRPr="00226142">
              <w:rPr>
                <w:rFonts w:ascii="Times New Roman" w:hAnsi="Times New Roman" w:cs="Times New Roman"/>
                <w:spacing w:val="-7"/>
              </w:rPr>
              <w:t xml:space="preserve"> </w:t>
            </w:r>
            <w:r w:rsidRPr="00226142">
              <w:rPr>
                <w:rFonts w:ascii="Times New Roman" w:hAnsi="Times New Roman" w:cs="Times New Roman"/>
              </w:rPr>
              <w:t>(f)</w:t>
            </w:r>
          </w:p>
        </w:tc>
        <w:tc>
          <w:tcPr>
            <w:tcW w:w="6662" w:type="dxa"/>
            <w:tcBorders>
              <w:top w:val="single" w:sz="6" w:space="0" w:color="000000"/>
              <w:left w:val="single" w:sz="6" w:space="0" w:color="000000"/>
              <w:bottom w:val="single" w:sz="6" w:space="0" w:color="000000"/>
              <w:right w:val="single" w:sz="12" w:space="0" w:color="000000"/>
            </w:tcBorders>
          </w:tcPr>
          <w:p w14:paraId="0778D9DF" w14:textId="77777777" w:rsidR="00226142" w:rsidRPr="00226142" w:rsidRDefault="00226142" w:rsidP="007B151C">
            <w:pPr>
              <w:pStyle w:val="TableParagraph"/>
              <w:spacing w:before="12"/>
              <w:ind w:left="4"/>
              <w:rPr>
                <w:rFonts w:ascii="Times New Roman" w:eastAsia="Times New Roman" w:hAnsi="Times New Roman" w:cs="Times New Roman"/>
              </w:rPr>
            </w:pPr>
            <w:r w:rsidRPr="00226142">
              <w:rPr>
                <w:rFonts w:ascii="Times New Roman" w:hAnsi="Times New Roman" w:cs="Times New Roman"/>
              </w:rPr>
              <w:t>Compliance with standards and maintenance</w:t>
            </w:r>
            <w:r w:rsidRPr="00226142">
              <w:rPr>
                <w:rFonts w:ascii="Times New Roman" w:hAnsi="Times New Roman" w:cs="Times New Roman"/>
                <w:spacing w:val="-10"/>
              </w:rPr>
              <w:t xml:space="preserve"> </w:t>
            </w:r>
            <w:r w:rsidRPr="00226142">
              <w:rPr>
                <w:rFonts w:ascii="Times New Roman" w:hAnsi="Times New Roman" w:cs="Times New Roman"/>
              </w:rPr>
              <w:t>requirements</w:t>
            </w:r>
          </w:p>
        </w:tc>
      </w:tr>
      <w:tr w:rsidR="00226142" w:rsidRPr="00226142" w14:paraId="56725F53" w14:textId="77777777" w:rsidTr="007B151C">
        <w:trPr>
          <w:trHeight w:hRule="exact" w:val="295"/>
        </w:trPr>
        <w:tc>
          <w:tcPr>
            <w:tcW w:w="3064" w:type="dxa"/>
            <w:tcBorders>
              <w:top w:val="single" w:sz="6" w:space="0" w:color="000000"/>
              <w:left w:val="single" w:sz="12" w:space="0" w:color="000000"/>
              <w:bottom w:val="single" w:sz="6" w:space="0" w:color="000000"/>
              <w:right w:val="single" w:sz="6" w:space="0" w:color="000000"/>
            </w:tcBorders>
          </w:tcPr>
          <w:p w14:paraId="4E552C23" w14:textId="77777777" w:rsidR="00226142" w:rsidRPr="00226142" w:rsidRDefault="00226142" w:rsidP="007B151C">
            <w:pPr>
              <w:pStyle w:val="TableParagraph"/>
              <w:spacing w:before="12"/>
              <w:ind w:right="2"/>
              <w:jc w:val="center"/>
              <w:rPr>
                <w:rFonts w:ascii="Times New Roman" w:eastAsia="Times New Roman" w:hAnsi="Times New Roman" w:cs="Times New Roman"/>
              </w:rPr>
            </w:pPr>
            <w:r w:rsidRPr="00226142">
              <w:rPr>
                <w:rFonts w:ascii="Times New Roman" w:eastAsia="Times New Roman" w:hAnsi="Times New Roman" w:cs="Times New Roman"/>
              </w:rPr>
              <w:t>§63.12</w:t>
            </w:r>
          </w:p>
        </w:tc>
        <w:tc>
          <w:tcPr>
            <w:tcW w:w="6662" w:type="dxa"/>
            <w:tcBorders>
              <w:top w:val="single" w:sz="6" w:space="0" w:color="000000"/>
              <w:left w:val="single" w:sz="6" w:space="0" w:color="000000"/>
              <w:bottom w:val="single" w:sz="6" w:space="0" w:color="000000"/>
              <w:right w:val="single" w:sz="12" w:space="0" w:color="000000"/>
            </w:tcBorders>
          </w:tcPr>
          <w:p w14:paraId="348B135B" w14:textId="77777777" w:rsidR="00226142" w:rsidRPr="00226142" w:rsidRDefault="00226142" w:rsidP="007B151C">
            <w:pPr>
              <w:pStyle w:val="TableParagraph"/>
              <w:spacing w:before="12"/>
              <w:ind w:left="3"/>
              <w:rPr>
                <w:rFonts w:ascii="Times New Roman" w:eastAsia="Times New Roman" w:hAnsi="Times New Roman" w:cs="Times New Roman"/>
              </w:rPr>
            </w:pPr>
            <w:r w:rsidRPr="00226142">
              <w:rPr>
                <w:rFonts w:ascii="Times New Roman" w:hAnsi="Times New Roman" w:cs="Times New Roman"/>
              </w:rPr>
              <w:t>State authority and</w:t>
            </w:r>
            <w:r w:rsidRPr="00226142">
              <w:rPr>
                <w:rFonts w:ascii="Times New Roman" w:hAnsi="Times New Roman" w:cs="Times New Roman"/>
                <w:spacing w:val="-6"/>
              </w:rPr>
              <w:t xml:space="preserve"> </w:t>
            </w:r>
            <w:r w:rsidRPr="00226142">
              <w:rPr>
                <w:rFonts w:ascii="Times New Roman" w:hAnsi="Times New Roman" w:cs="Times New Roman"/>
              </w:rPr>
              <w:t>delegations</w:t>
            </w:r>
          </w:p>
        </w:tc>
      </w:tr>
      <w:tr w:rsidR="00226142" w:rsidRPr="00226142" w14:paraId="39D7C2B9" w14:textId="77777777" w:rsidTr="007B151C">
        <w:trPr>
          <w:trHeight w:hRule="exact" w:val="550"/>
        </w:trPr>
        <w:tc>
          <w:tcPr>
            <w:tcW w:w="3064" w:type="dxa"/>
            <w:tcBorders>
              <w:top w:val="single" w:sz="6" w:space="0" w:color="000000"/>
              <w:left w:val="single" w:sz="12" w:space="0" w:color="000000"/>
              <w:bottom w:val="single" w:sz="6" w:space="0" w:color="000000"/>
              <w:right w:val="single" w:sz="6" w:space="0" w:color="000000"/>
            </w:tcBorders>
          </w:tcPr>
          <w:p w14:paraId="7CBFE81D" w14:textId="77777777" w:rsidR="00226142" w:rsidRPr="00226142" w:rsidRDefault="00226142" w:rsidP="007B151C">
            <w:pPr>
              <w:pStyle w:val="TableParagraph"/>
              <w:spacing w:before="13"/>
              <w:ind w:right="1"/>
              <w:jc w:val="center"/>
              <w:rPr>
                <w:rFonts w:ascii="Times New Roman" w:eastAsia="Times New Roman" w:hAnsi="Times New Roman" w:cs="Times New Roman"/>
              </w:rPr>
            </w:pPr>
            <w:r w:rsidRPr="00226142">
              <w:rPr>
                <w:rFonts w:ascii="Times New Roman" w:eastAsia="Times New Roman" w:hAnsi="Times New Roman" w:cs="Times New Roman"/>
              </w:rPr>
              <w:t>§63.13</w:t>
            </w:r>
          </w:p>
        </w:tc>
        <w:tc>
          <w:tcPr>
            <w:tcW w:w="6662" w:type="dxa"/>
            <w:tcBorders>
              <w:top w:val="single" w:sz="6" w:space="0" w:color="000000"/>
              <w:left w:val="single" w:sz="6" w:space="0" w:color="000000"/>
              <w:bottom w:val="single" w:sz="6" w:space="0" w:color="000000"/>
              <w:right w:val="single" w:sz="12" w:space="0" w:color="000000"/>
            </w:tcBorders>
          </w:tcPr>
          <w:p w14:paraId="69388F21" w14:textId="77777777" w:rsidR="00226142" w:rsidRPr="00226142" w:rsidRDefault="00226142" w:rsidP="007B151C">
            <w:pPr>
              <w:pStyle w:val="TableParagraph"/>
              <w:spacing w:before="13"/>
              <w:ind w:left="4" w:right="675" w:hanging="1"/>
              <w:rPr>
                <w:rFonts w:ascii="Times New Roman" w:eastAsia="Times New Roman" w:hAnsi="Times New Roman" w:cs="Times New Roman"/>
              </w:rPr>
            </w:pPr>
            <w:r w:rsidRPr="00226142">
              <w:rPr>
                <w:rFonts w:ascii="Times New Roman" w:hAnsi="Times New Roman" w:cs="Times New Roman"/>
              </w:rPr>
              <w:t>Addresses of State air pollution control agencies and EPA Regional Offices</w:t>
            </w:r>
          </w:p>
        </w:tc>
      </w:tr>
      <w:tr w:rsidR="00226142" w:rsidRPr="00226142" w14:paraId="68B5E048" w14:textId="77777777" w:rsidTr="007B151C">
        <w:trPr>
          <w:trHeight w:hRule="exact" w:val="296"/>
        </w:trPr>
        <w:tc>
          <w:tcPr>
            <w:tcW w:w="3064" w:type="dxa"/>
            <w:tcBorders>
              <w:top w:val="single" w:sz="6" w:space="0" w:color="000000"/>
              <w:left w:val="single" w:sz="12" w:space="0" w:color="000000"/>
              <w:bottom w:val="single" w:sz="6" w:space="0" w:color="000000"/>
              <w:right w:val="single" w:sz="6" w:space="0" w:color="000000"/>
            </w:tcBorders>
          </w:tcPr>
          <w:p w14:paraId="255615F7" w14:textId="77777777" w:rsidR="00226142" w:rsidRPr="00226142" w:rsidRDefault="00226142" w:rsidP="007B151C">
            <w:pPr>
              <w:pStyle w:val="TableParagraph"/>
              <w:spacing w:before="12"/>
              <w:ind w:right="1"/>
              <w:jc w:val="center"/>
              <w:rPr>
                <w:rFonts w:ascii="Times New Roman" w:eastAsia="Times New Roman" w:hAnsi="Times New Roman" w:cs="Times New Roman"/>
              </w:rPr>
            </w:pPr>
            <w:r w:rsidRPr="00226142">
              <w:rPr>
                <w:rFonts w:ascii="Times New Roman" w:eastAsia="Times New Roman" w:hAnsi="Times New Roman" w:cs="Times New Roman"/>
              </w:rPr>
              <w:t>§63.14</w:t>
            </w:r>
          </w:p>
        </w:tc>
        <w:tc>
          <w:tcPr>
            <w:tcW w:w="6662" w:type="dxa"/>
            <w:tcBorders>
              <w:top w:val="single" w:sz="6" w:space="0" w:color="000000"/>
              <w:left w:val="single" w:sz="6" w:space="0" w:color="000000"/>
              <w:bottom w:val="single" w:sz="6" w:space="0" w:color="000000"/>
              <w:right w:val="single" w:sz="12" w:space="0" w:color="000000"/>
            </w:tcBorders>
          </w:tcPr>
          <w:p w14:paraId="729567A4" w14:textId="77777777" w:rsidR="00226142" w:rsidRPr="00226142" w:rsidRDefault="00226142" w:rsidP="007B151C">
            <w:pPr>
              <w:pStyle w:val="TableParagraph"/>
              <w:spacing w:before="12"/>
              <w:ind w:left="3"/>
              <w:rPr>
                <w:rFonts w:ascii="Times New Roman" w:eastAsia="Times New Roman" w:hAnsi="Times New Roman" w:cs="Times New Roman"/>
              </w:rPr>
            </w:pPr>
            <w:r w:rsidRPr="00226142">
              <w:rPr>
                <w:rFonts w:ascii="Times New Roman" w:hAnsi="Times New Roman" w:cs="Times New Roman"/>
              </w:rPr>
              <w:t>Incorporation by</w:t>
            </w:r>
            <w:r w:rsidRPr="00226142">
              <w:rPr>
                <w:rFonts w:ascii="Times New Roman" w:hAnsi="Times New Roman" w:cs="Times New Roman"/>
                <w:spacing w:val="-5"/>
              </w:rPr>
              <w:t xml:space="preserve"> </w:t>
            </w:r>
            <w:r w:rsidRPr="00226142">
              <w:rPr>
                <w:rFonts w:ascii="Times New Roman" w:hAnsi="Times New Roman" w:cs="Times New Roman"/>
              </w:rPr>
              <w:t>reference</w:t>
            </w:r>
          </w:p>
        </w:tc>
      </w:tr>
      <w:tr w:rsidR="00226142" w:rsidRPr="00226142" w14:paraId="314BF2FB" w14:textId="77777777" w:rsidTr="007B151C">
        <w:trPr>
          <w:trHeight w:hRule="exact" w:val="303"/>
        </w:trPr>
        <w:tc>
          <w:tcPr>
            <w:tcW w:w="3064" w:type="dxa"/>
            <w:tcBorders>
              <w:top w:val="single" w:sz="6" w:space="0" w:color="000000"/>
              <w:left w:val="single" w:sz="12" w:space="0" w:color="000000"/>
              <w:bottom w:val="single" w:sz="12" w:space="0" w:color="000000"/>
              <w:right w:val="single" w:sz="6" w:space="0" w:color="000000"/>
            </w:tcBorders>
          </w:tcPr>
          <w:p w14:paraId="246A24F7" w14:textId="77777777" w:rsidR="00226142" w:rsidRPr="00226142" w:rsidRDefault="00226142" w:rsidP="007B151C">
            <w:pPr>
              <w:pStyle w:val="TableParagraph"/>
              <w:spacing w:before="12"/>
              <w:ind w:right="2"/>
              <w:jc w:val="center"/>
              <w:rPr>
                <w:rFonts w:ascii="Times New Roman" w:eastAsia="Times New Roman" w:hAnsi="Times New Roman" w:cs="Times New Roman"/>
              </w:rPr>
            </w:pPr>
            <w:r w:rsidRPr="00226142">
              <w:rPr>
                <w:rFonts w:ascii="Times New Roman" w:eastAsia="Times New Roman" w:hAnsi="Times New Roman" w:cs="Times New Roman"/>
              </w:rPr>
              <w:t>§63.15</w:t>
            </w:r>
          </w:p>
        </w:tc>
        <w:tc>
          <w:tcPr>
            <w:tcW w:w="6662" w:type="dxa"/>
            <w:tcBorders>
              <w:top w:val="single" w:sz="6" w:space="0" w:color="000000"/>
              <w:left w:val="single" w:sz="6" w:space="0" w:color="000000"/>
              <w:bottom w:val="single" w:sz="12" w:space="0" w:color="000000"/>
              <w:right w:val="single" w:sz="12" w:space="0" w:color="000000"/>
            </w:tcBorders>
          </w:tcPr>
          <w:p w14:paraId="1718E668" w14:textId="77777777" w:rsidR="00226142" w:rsidRPr="00226142" w:rsidRDefault="00226142" w:rsidP="007B151C">
            <w:pPr>
              <w:pStyle w:val="TableParagraph"/>
              <w:spacing w:before="12"/>
              <w:ind w:left="4"/>
              <w:rPr>
                <w:rFonts w:ascii="Times New Roman" w:eastAsia="Times New Roman" w:hAnsi="Times New Roman" w:cs="Times New Roman"/>
              </w:rPr>
            </w:pPr>
            <w:r w:rsidRPr="00226142">
              <w:rPr>
                <w:rFonts w:ascii="Times New Roman" w:hAnsi="Times New Roman" w:cs="Times New Roman"/>
              </w:rPr>
              <w:t>Availability of information and</w:t>
            </w:r>
            <w:r w:rsidRPr="00226142">
              <w:rPr>
                <w:rFonts w:ascii="Times New Roman" w:hAnsi="Times New Roman" w:cs="Times New Roman"/>
                <w:spacing w:val="-11"/>
              </w:rPr>
              <w:t xml:space="preserve"> </w:t>
            </w:r>
            <w:r w:rsidRPr="00226142">
              <w:rPr>
                <w:rFonts w:ascii="Times New Roman" w:hAnsi="Times New Roman" w:cs="Times New Roman"/>
              </w:rPr>
              <w:t>confidentiality</w:t>
            </w:r>
          </w:p>
        </w:tc>
      </w:tr>
    </w:tbl>
    <w:p w14:paraId="543145F6" w14:textId="4983F7CF" w:rsidR="001D57D1" w:rsidRDefault="00226142" w:rsidP="003234D5">
      <w:pPr>
        <w:spacing w:before="120" w:after="120"/>
        <w:ind w:left="360"/>
        <w:jc w:val="both"/>
        <w:rPr>
          <w:sz w:val="22"/>
          <w:szCs w:val="22"/>
        </w:rPr>
      </w:pPr>
      <w:r w:rsidRPr="00226142">
        <w:rPr>
          <w:sz w:val="22"/>
          <w:szCs w:val="22"/>
        </w:rPr>
        <w:t>[40 CFR 63.11510 and 40 CFR 63, Table</w:t>
      </w:r>
      <w:r w:rsidRPr="00226142">
        <w:rPr>
          <w:spacing w:val="-13"/>
          <w:sz w:val="22"/>
          <w:szCs w:val="22"/>
        </w:rPr>
        <w:t xml:space="preserve"> </w:t>
      </w:r>
      <w:r w:rsidRPr="00226142">
        <w:rPr>
          <w:sz w:val="22"/>
          <w:szCs w:val="22"/>
        </w:rPr>
        <w:t>1</w:t>
      </w:r>
      <w:r w:rsidR="00845D61" w:rsidRPr="00545C70">
        <w:rPr>
          <w:sz w:val="22"/>
          <w:szCs w:val="22"/>
        </w:rPr>
        <w:t>]</w:t>
      </w:r>
      <w:bookmarkEnd w:id="19"/>
    </w:p>
    <w:p w14:paraId="39F5B713" w14:textId="77777777" w:rsidR="00E70343" w:rsidRDefault="00E70343" w:rsidP="00E70343">
      <w:pPr>
        <w:spacing w:before="120" w:after="120"/>
        <w:jc w:val="both"/>
        <w:rPr>
          <w:sz w:val="22"/>
          <w:u w:val="single"/>
        </w:rPr>
        <w:sectPr w:rsidR="00E70343" w:rsidSect="00193EC2">
          <w:headerReference w:type="default" r:id="rId47"/>
          <w:pgSz w:w="12240" w:h="15840" w:code="1"/>
          <w:pgMar w:top="720" w:right="1080" w:bottom="720" w:left="1080" w:header="720" w:footer="720" w:gutter="0"/>
          <w:paperSrc w:first="15" w:other="15"/>
          <w:cols w:space="720"/>
        </w:sectPr>
      </w:pPr>
    </w:p>
    <w:p w14:paraId="6B1EE485" w14:textId="77777777" w:rsidR="00E70343" w:rsidRPr="00E70343" w:rsidRDefault="00E70343" w:rsidP="00E70343">
      <w:pPr>
        <w:spacing w:before="120" w:after="120"/>
        <w:jc w:val="both"/>
        <w:rPr>
          <w:sz w:val="22"/>
          <w:szCs w:val="22"/>
        </w:rPr>
      </w:pPr>
      <w:r w:rsidRPr="00E70343">
        <w:rPr>
          <w:sz w:val="22"/>
          <w:szCs w:val="22"/>
        </w:rPr>
        <w:lastRenderedPageBreak/>
        <w:t>This section of the permit addresses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E70343" w:rsidRPr="00E70343" w14:paraId="6FC2C75E" w14:textId="77777777" w:rsidTr="007B151C">
        <w:tc>
          <w:tcPr>
            <w:tcW w:w="939" w:type="dxa"/>
          </w:tcPr>
          <w:p w14:paraId="217B1218" w14:textId="77777777" w:rsidR="00E70343" w:rsidRPr="00E70343" w:rsidRDefault="00E70343" w:rsidP="007B151C">
            <w:pPr>
              <w:jc w:val="center"/>
              <w:rPr>
                <w:b/>
                <w:sz w:val="22"/>
                <w:szCs w:val="22"/>
              </w:rPr>
            </w:pPr>
            <w:r w:rsidRPr="00E70343">
              <w:rPr>
                <w:sz w:val="22"/>
                <w:szCs w:val="22"/>
              </w:rPr>
              <w:br w:type="page"/>
            </w:r>
            <w:r w:rsidRPr="00E70343">
              <w:rPr>
                <w:sz w:val="22"/>
                <w:szCs w:val="22"/>
              </w:rPr>
              <w:br w:type="page"/>
            </w:r>
            <w:r w:rsidRPr="00E70343">
              <w:rPr>
                <w:b/>
                <w:sz w:val="22"/>
                <w:szCs w:val="22"/>
              </w:rPr>
              <w:t>EU No.</w:t>
            </w:r>
          </w:p>
        </w:tc>
        <w:tc>
          <w:tcPr>
            <w:tcW w:w="9015" w:type="dxa"/>
          </w:tcPr>
          <w:p w14:paraId="0971D9F2" w14:textId="77777777" w:rsidR="00E70343" w:rsidRPr="00E70343" w:rsidRDefault="00E70343" w:rsidP="007B151C">
            <w:pPr>
              <w:rPr>
                <w:b/>
                <w:sz w:val="22"/>
                <w:szCs w:val="22"/>
              </w:rPr>
            </w:pPr>
            <w:r w:rsidRPr="00E70343">
              <w:rPr>
                <w:b/>
                <w:sz w:val="22"/>
                <w:szCs w:val="22"/>
              </w:rPr>
              <w:t>Brief Description</w:t>
            </w:r>
          </w:p>
        </w:tc>
      </w:tr>
      <w:tr w:rsidR="00E70343" w:rsidRPr="00E70343" w14:paraId="7E1F3BD6" w14:textId="77777777" w:rsidTr="007B151C">
        <w:tc>
          <w:tcPr>
            <w:tcW w:w="939" w:type="dxa"/>
            <w:vAlign w:val="center"/>
          </w:tcPr>
          <w:p w14:paraId="1E6752AB" w14:textId="77777777" w:rsidR="00E70343" w:rsidRPr="00E70343" w:rsidRDefault="00E70343" w:rsidP="007B151C">
            <w:pPr>
              <w:jc w:val="center"/>
              <w:rPr>
                <w:sz w:val="22"/>
                <w:szCs w:val="22"/>
              </w:rPr>
            </w:pPr>
            <w:r w:rsidRPr="00E70343">
              <w:rPr>
                <w:sz w:val="22"/>
                <w:szCs w:val="22"/>
              </w:rPr>
              <w:t>107</w:t>
            </w:r>
          </w:p>
        </w:tc>
        <w:tc>
          <w:tcPr>
            <w:tcW w:w="9015" w:type="dxa"/>
          </w:tcPr>
          <w:p w14:paraId="3F3E2003" w14:textId="1C9D7A39" w:rsidR="00E70343" w:rsidRPr="004918F7" w:rsidRDefault="004918F7" w:rsidP="007B151C">
            <w:pPr>
              <w:rPr>
                <w:sz w:val="22"/>
                <w:szCs w:val="22"/>
              </w:rPr>
            </w:pPr>
            <w:r w:rsidRPr="004918F7">
              <w:rPr>
                <w:sz w:val="22"/>
                <w:szCs w:val="22"/>
              </w:rPr>
              <w:t xml:space="preserve">Portable Crushing Operation subject to NSPS Subpart </w:t>
            </w:r>
            <w:proofErr w:type="gramStart"/>
            <w:r w:rsidRPr="004918F7">
              <w:rPr>
                <w:sz w:val="22"/>
                <w:szCs w:val="22"/>
              </w:rPr>
              <w:t>OOO .</w:t>
            </w:r>
            <w:proofErr w:type="gramEnd"/>
            <w:r w:rsidRPr="004918F7">
              <w:rPr>
                <w:sz w:val="22"/>
                <w:szCs w:val="22"/>
              </w:rPr>
              <w:t xml:space="preserve">  </w:t>
            </w:r>
            <w:r w:rsidR="00E70343" w:rsidRPr="004918F7">
              <w:rPr>
                <w:sz w:val="22"/>
                <w:szCs w:val="22"/>
              </w:rPr>
              <w:t>This emission unit provides for the operation of a portable material crushing operation.  This portable material crushing operation will be used to recycle a variety of construction materials (e.g., concrete and porcelain plumbing fixtures</w:t>
            </w:r>
            <w:r w:rsidR="004C0D55" w:rsidRPr="004918F7">
              <w:rPr>
                <w:sz w:val="22"/>
                <w:szCs w:val="22"/>
              </w:rPr>
              <w:t>,</w:t>
            </w:r>
            <w:r w:rsidR="00E70343" w:rsidRPr="004918F7">
              <w:rPr>
                <w:sz w:val="22"/>
                <w:szCs w:val="22"/>
              </w:rPr>
              <w:t xml:space="preserve"> such as</w:t>
            </w:r>
            <w:r w:rsidR="004C0D55" w:rsidRPr="004918F7">
              <w:rPr>
                <w:sz w:val="22"/>
                <w:szCs w:val="22"/>
              </w:rPr>
              <w:t>,</w:t>
            </w:r>
            <w:r w:rsidR="00E70343" w:rsidRPr="004918F7">
              <w:rPr>
                <w:sz w:val="22"/>
                <w:szCs w:val="22"/>
              </w:rPr>
              <w:t xml:space="preserve"> sinks and toilets). </w:t>
            </w:r>
          </w:p>
          <w:p w14:paraId="7CDB24C9" w14:textId="3BFF34C4" w:rsidR="004918F7" w:rsidRPr="00E70343" w:rsidRDefault="004918F7" w:rsidP="007B151C">
            <w:pPr>
              <w:rPr>
                <w:sz w:val="22"/>
                <w:szCs w:val="22"/>
              </w:rPr>
            </w:pPr>
            <w:r w:rsidRPr="004918F7">
              <w:rPr>
                <w:sz w:val="22"/>
                <w:szCs w:val="22"/>
              </w:rPr>
              <w:t>Units that comprise EU107 are listed in Attachment 8-A of this permit</w:t>
            </w:r>
          </w:p>
        </w:tc>
      </w:tr>
    </w:tbl>
    <w:p w14:paraId="0F4774A9" w14:textId="2F3E187E" w:rsidR="00E70343" w:rsidRPr="00E70343" w:rsidRDefault="00E70343" w:rsidP="00E70343">
      <w:pPr>
        <w:pStyle w:val="ListParagraph"/>
        <w:numPr>
          <w:ilvl w:val="0"/>
          <w:numId w:val="70"/>
        </w:numPr>
        <w:spacing w:before="120"/>
        <w:ind w:left="360"/>
        <w:contextualSpacing w:val="0"/>
        <w:rPr>
          <w:sz w:val="22"/>
          <w:szCs w:val="22"/>
        </w:rPr>
      </w:pPr>
      <w:r w:rsidRPr="00E70343">
        <w:rPr>
          <w:sz w:val="22"/>
          <w:szCs w:val="22"/>
        </w:rPr>
        <w:t xml:space="preserve"> </w:t>
      </w:r>
      <w:r w:rsidRPr="00E70343">
        <w:rPr>
          <w:sz w:val="22"/>
          <w:szCs w:val="22"/>
          <w:u w:val="single"/>
        </w:rPr>
        <w:t>General Recordkeeping Requirements</w:t>
      </w:r>
      <w:r w:rsidRPr="00E70343">
        <w:rPr>
          <w:sz w:val="22"/>
          <w:szCs w:val="22"/>
        </w:rPr>
        <w:t xml:space="preserve"> - The permittee shall keep records for </w:t>
      </w:r>
      <w:r w:rsidRPr="00E70343">
        <w:rPr>
          <w:sz w:val="22"/>
          <w:szCs w:val="22"/>
          <w:u w:val="single"/>
        </w:rPr>
        <w:t>each</w:t>
      </w:r>
      <w:r w:rsidRPr="00E70343">
        <w:rPr>
          <w:sz w:val="22"/>
          <w:szCs w:val="22"/>
        </w:rPr>
        <w:t xml:space="preserve"> crushing system operated on site as follows</w:t>
      </w:r>
      <w:r w:rsidR="004C0D55">
        <w:rPr>
          <w:sz w:val="22"/>
          <w:szCs w:val="22"/>
        </w:rPr>
        <w:t>:</w:t>
      </w:r>
    </w:p>
    <w:p w14:paraId="43532ADF" w14:textId="77777777" w:rsidR="00E70343" w:rsidRPr="00E70343" w:rsidRDefault="00E70343" w:rsidP="00E70343">
      <w:pPr>
        <w:pStyle w:val="ListParagraph"/>
        <w:numPr>
          <w:ilvl w:val="0"/>
          <w:numId w:val="71"/>
        </w:numPr>
        <w:tabs>
          <w:tab w:val="left" w:pos="1890"/>
        </w:tabs>
        <w:ind w:left="1350"/>
        <w:contextualSpacing w:val="0"/>
        <w:rPr>
          <w:sz w:val="22"/>
          <w:szCs w:val="22"/>
        </w:rPr>
      </w:pPr>
      <w:r w:rsidRPr="00E70343">
        <w:rPr>
          <w:sz w:val="22"/>
          <w:szCs w:val="22"/>
        </w:rPr>
        <w:t>Owner Name;</w:t>
      </w:r>
    </w:p>
    <w:p w14:paraId="68A07EAE" w14:textId="77777777" w:rsidR="00E70343" w:rsidRPr="00E70343" w:rsidRDefault="00E70343" w:rsidP="00E70343">
      <w:pPr>
        <w:pStyle w:val="ListParagraph"/>
        <w:numPr>
          <w:ilvl w:val="0"/>
          <w:numId w:val="71"/>
        </w:numPr>
        <w:tabs>
          <w:tab w:val="left" w:pos="1890"/>
        </w:tabs>
        <w:ind w:left="1350"/>
        <w:contextualSpacing w:val="0"/>
        <w:rPr>
          <w:sz w:val="22"/>
          <w:szCs w:val="22"/>
        </w:rPr>
      </w:pPr>
      <w:r w:rsidRPr="00E70343">
        <w:rPr>
          <w:sz w:val="22"/>
          <w:szCs w:val="22"/>
        </w:rPr>
        <w:t>General Air Operation Permit number for the portable crusher (e.g., 7771234-XXX-AX) and permit effective date;</w:t>
      </w:r>
    </w:p>
    <w:p w14:paraId="7028D8F6" w14:textId="77777777" w:rsidR="00E70343" w:rsidRPr="00E70343" w:rsidRDefault="00E70343" w:rsidP="00E70343">
      <w:pPr>
        <w:pStyle w:val="ListParagraph"/>
        <w:numPr>
          <w:ilvl w:val="0"/>
          <w:numId w:val="71"/>
        </w:numPr>
        <w:tabs>
          <w:tab w:val="left" w:pos="1890"/>
        </w:tabs>
        <w:ind w:left="1350"/>
        <w:contextualSpacing w:val="0"/>
        <w:rPr>
          <w:sz w:val="22"/>
          <w:szCs w:val="22"/>
        </w:rPr>
      </w:pPr>
      <w:r w:rsidRPr="00E70343">
        <w:rPr>
          <w:sz w:val="22"/>
          <w:szCs w:val="22"/>
        </w:rPr>
        <w:t>Dates when the crusher arrives and departs from the facility;</w:t>
      </w:r>
    </w:p>
    <w:p w14:paraId="6A1849F4" w14:textId="77777777" w:rsidR="00E70343" w:rsidRPr="00E70343" w:rsidRDefault="00E70343" w:rsidP="00E70343">
      <w:pPr>
        <w:pStyle w:val="ListParagraph"/>
        <w:numPr>
          <w:ilvl w:val="0"/>
          <w:numId w:val="71"/>
        </w:numPr>
        <w:tabs>
          <w:tab w:val="left" w:pos="1890"/>
        </w:tabs>
        <w:ind w:left="1350"/>
        <w:contextualSpacing w:val="0"/>
        <w:rPr>
          <w:sz w:val="22"/>
          <w:szCs w:val="22"/>
        </w:rPr>
      </w:pPr>
      <w:r w:rsidRPr="00E70343">
        <w:rPr>
          <w:sz w:val="22"/>
          <w:szCs w:val="22"/>
        </w:rPr>
        <w:t>Manufacturer’s maximum rated capacity for any material; and</w:t>
      </w:r>
    </w:p>
    <w:p w14:paraId="40DA07C2" w14:textId="77777777" w:rsidR="00E70343" w:rsidRPr="00E70343" w:rsidRDefault="00E70343" w:rsidP="00E70343">
      <w:pPr>
        <w:pStyle w:val="ListParagraph"/>
        <w:numPr>
          <w:ilvl w:val="0"/>
          <w:numId w:val="71"/>
        </w:numPr>
        <w:tabs>
          <w:tab w:val="left" w:pos="1890"/>
        </w:tabs>
        <w:ind w:left="1350"/>
        <w:contextualSpacing w:val="0"/>
        <w:rPr>
          <w:sz w:val="22"/>
          <w:szCs w:val="22"/>
        </w:rPr>
      </w:pPr>
      <w:r w:rsidRPr="00E70343">
        <w:rPr>
          <w:sz w:val="22"/>
          <w:szCs w:val="22"/>
        </w:rPr>
        <w:t>Date of most recent visible emissions (VE) test and a copy of the test report.  The test report shall include the permitted capacity of the crusher and the actual operating rate of the crusher.</w:t>
      </w:r>
    </w:p>
    <w:p w14:paraId="07686975" w14:textId="77777777" w:rsidR="00E70343" w:rsidRPr="00E70343" w:rsidRDefault="00E70343" w:rsidP="00E70343">
      <w:pPr>
        <w:ind w:left="360"/>
        <w:rPr>
          <w:sz w:val="22"/>
          <w:szCs w:val="22"/>
        </w:rPr>
      </w:pPr>
      <w:r w:rsidRPr="00E70343">
        <w:rPr>
          <w:sz w:val="22"/>
          <w:szCs w:val="22"/>
        </w:rPr>
        <w:t>[Rule 62-4.070(3) and 62-210.310(2)(a)3, F.A.C.]</w:t>
      </w:r>
    </w:p>
    <w:p w14:paraId="4BA26806" w14:textId="77777777" w:rsidR="00E70343" w:rsidRPr="00E70343" w:rsidRDefault="00E70343" w:rsidP="00E70343">
      <w:pPr>
        <w:pStyle w:val="ListParagraph"/>
        <w:numPr>
          <w:ilvl w:val="0"/>
          <w:numId w:val="70"/>
        </w:numPr>
        <w:spacing w:before="120"/>
        <w:ind w:left="360"/>
        <w:contextualSpacing w:val="0"/>
        <w:rPr>
          <w:sz w:val="22"/>
          <w:szCs w:val="22"/>
        </w:rPr>
      </w:pPr>
      <w:r w:rsidRPr="00E70343">
        <w:rPr>
          <w:sz w:val="22"/>
          <w:szCs w:val="22"/>
        </w:rPr>
        <w:t xml:space="preserve"> </w:t>
      </w:r>
      <w:r w:rsidRPr="00E70343">
        <w:rPr>
          <w:sz w:val="22"/>
          <w:szCs w:val="22"/>
          <w:u w:val="single"/>
        </w:rPr>
        <w:t>Hours of Operation</w:t>
      </w:r>
      <w:r w:rsidRPr="00E70343">
        <w:rPr>
          <w:sz w:val="22"/>
          <w:szCs w:val="22"/>
        </w:rPr>
        <w:t xml:space="preserve">. Each unit </w:t>
      </w:r>
      <w:proofErr w:type="gramStart"/>
      <w:r w:rsidRPr="00E70343">
        <w:rPr>
          <w:sz w:val="22"/>
          <w:szCs w:val="22"/>
        </w:rPr>
        <w:t>is allowed to</w:t>
      </w:r>
      <w:proofErr w:type="gramEnd"/>
      <w:r w:rsidRPr="00E70343">
        <w:rPr>
          <w:sz w:val="22"/>
          <w:szCs w:val="22"/>
        </w:rPr>
        <w:t xml:space="preserve"> operate continuously. [Rule 62-210.200, (225), Potential to Emit, F.A.C.]</w:t>
      </w:r>
    </w:p>
    <w:p w14:paraId="307D82B3" w14:textId="77777777" w:rsidR="00E70343" w:rsidRPr="00E70343" w:rsidRDefault="00E70343" w:rsidP="00E70343">
      <w:pPr>
        <w:pStyle w:val="ListParagraph"/>
        <w:numPr>
          <w:ilvl w:val="0"/>
          <w:numId w:val="70"/>
        </w:numPr>
        <w:spacing w:before="120"/>
        <w:ind w:left="360"/>
        <w:contextualSpacing w:val="0"/>
        <w:rPr>
          <w:sz w:val="22"/>
          <w:szCs w:val="22"/>
        </w:rPr>
      </w:pPr>
      <w:r w:rsidRPr="00E70343">
        <w:rPr>
          <w:sz w:val="22"/>
          <w:szCs w:val="22"/>
        </w:rPr>
        <w:t xml:space="preserve"> </w:t>
      </w:r>
      <w:r w:rsidRPr="00E70343">
        <w:rPr>
          <w:sz w:val="22"/>
          <w:szCs w:val="22"/>
          <w:u w:val="single"/>
        </w:rPr>
        <w:t>Visible Emission (VE) Limitation</w:t>
      </w:r>
      <w:r w:rsidRPr="00E70343">
        <w:rPr>
          <w:sz w:val="22"/>
          <w:szCs w:val="22"/>
        </w:rPr>
        <w:t xml:space="preserve">.  Visible emissions from any crusher, grinding mill, screening operation, bucket elevator, transfer point on belt conveyors, bagging operation, storage bin, enclosed truck or railcar loading station, or any other emission point </w:t>
      </w:r>
      <w:r w:rsidRPr="00E70343">
        <w:rPr>
          <w:sz w:val="22"/>
          <w:szCs w:val="22"/>
          <w:u w:val="single"/>
        </w:rPr>
        <w:t>not subject to</w:t>
      </w:r>
      <w:r w:rsidRPr="00E70343">
        <w:rPr>
          <w:sz w:val="22"/>
          <w:szCs w:val="22"/>
        </w:rPr>
        <w:t xml:space="preserve"> 40 CFR 60, Subpart OOO, shall be less than 20 percent opacity.  [Rule 62-296.320(4)(b)1., F.A.C.]</w:t>
      </w:r>
    </w:p>
    <w:p w14:paraId="5A0BE2AB" w14:textId="77777777" w:rsidR="00E70343" w:rsidRPr="00E70343" w:rsidRDefault="00E70343" w:rsidP="00E70343">
      <w:pPr>
        <w:pStyle w:val="ListParagraph"/>
        <w:numPr>
          <w:ilvl w:val="0"/>
          <w:numId w:val="70"/>
        </w:numPr>
        <w:spacing w:before="120"/>
        <w:ind w:left="360"/>
        <w:contextualSpacing w:val="0"/>
        <w:rPr>
          <w:sz w:val="22"/>
          <w:szCs w:val="22"/>
        </w:rPr>
      </w:pPr>
      <w:r w:rsidRPr="00E70343">
        <w:rPr>
          <w:sz w:val="22"/>
          <w:szCs w:val="22"/>
        </w:rPr>
        <w:t xml:space="preserve"> </w:t>
      </w:r>
      <w:r w:rsidRPr="00E70343">
        <w:rPr>
          <w:sz w:val="22"/>
          <w:szCs w:val="22"/>
          <w:u w:val="single"/>
        </w:rPr>
        <w:t>Additional VE Limitations</w:t>
      </w:r>
      <w:r w:rsidRPr="00E70343">
        <w:rPr>
          <w:sz w:val="22"/>
          <w:szCs w:val="22"/>
        </w:rPr>
        <w:t xml:space="preserve">.  Visible emissions from any crusher, grinding mill, screening operation, bucket elevator, transfer point on belt conveyors, bagging operation, storage bin, enclosed truck or railcar loading station, or any other emission point </w:t>
      </w:r>
      <w:r w:rsidRPr="00E70343">
        <w:rPr>
          <w:sz w:val="22"/>
          <w:szCs w:val="22"/>
          <w:u w:val="single"/>
        </w:rPr>
        <w:t>subject to</w:t>
      </w:r>
      <w:r w:rsidRPr="00E70343">
        <w:rPr>
          <w:sz w:val="22"/>
          <w:szCs w:val="22"/>
        </w:rPr>
        <w:t xml:space="preserve"> 40 CFR 60, Subpart OOO, shall comply with the following opacity limits: </w:t>
      </w:r>
    </w:p>
    <w:p w14:paraId="1503AB91" w14:textId="77777777" w:rsidR="00E70343" w:rsidRPr="00E70343" w:rsidRDefault="00E70343" w:rsidP="00E70343">
      <w:pPr>
        <w:pStyle w:val="Default"/>
        <w:ind w:left="720"/>
        <w:rPr>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3018"/>
        <w:gridCol w:w="2874"/>
      </w:tblGrid>
      <w:tr w:rsidR="00E70343" w:rsidRPr="00E70343" w14:paraId="7ABACBEB" w14:textId="77777777" w:rsidTr="007B151C">
        <w:tc>
          <w:tcPr>
            <w:tcW w:w="3288" w:type="dxa"/>
          </w:tcPr>
          <w:p w14:paraId="48D98D4D" w14:textId="77777777" w:rsidR="00E70343" w:rsidRPr="00E70343" w:rsidRDefault="00E70343" w:rsidP="007B151C">
            <w:pPr>
              <w:pStyle w:val="Default"/>
              <w:ind w:left="-41"/>
              <w:jc w:val="center"/>
              <w:rPr>
                <w:b/>
                <w:sz w:val="22"/>
                <w:szCs w:val="22"/>
              </w:rPr>
            </w:pPr>
            <w:r w:rsidRPr="00E70343">
              <w:rPr>
                <w:b/>
                <w:sz w:val="22"/>
                <w:szCs w:val="22"/>
              </w:rPr>
              <w:t>Pollutant</w:t>
            </w:r>
          </w:p>
        </w:tc>
        <w:tc>
          <w:tcPr>
            <w:tcW w:w="3018" w:type="dxa"/>
          </w:tcPr>
          <w:p w14:paraId="5D0EA294" w14:textId="77777777" w:rsidR="00E70343" w:rsidRPr="00E70343" w:rsidRDefault="00E70343" w:rsidP="007B151C">
            <w:pPr>
              <w:pStyle w:val="Default"/>
              <w:ind w:left="-89"/>
              <w:jc w:val="center"/>
              <w:rPr>
                <w:b/>
                <w:sz w:val="22"/>
                <w:szCs w:val="22"/>
              </w:rPr>
            </w:pPr>
            <w:r w:rsidRPr="00E70343">
              <w:rPr>
                <w:b/>
                <w:sz w:val="22"/>
                <w:szCs w:val="22"/>
              </w:rPr>
              <w:t>With Capture System</w:t>
            </w:r>
          </w:p>
          <w:p w14:paraId="157FFF47" w14:textId="77777777" w:rsidR="00E70343" w:rsidRPr="00E70343" w:rsidRDefault="00E70343" w:rsidP="007B151C">
            <w:pPr>
              <w:pStyle w:val="ListParagraph"/>
              <w:ind w:left="0"/>
              <w:jc w:val="center"/>
              <w:rPr>
                <w:sz w:val="22"/>
                <w:szCs w:val="22"/>
              </w:rPr>
            </w:pPr>
            <w:r w:rsidRPr="00E70343">
              <w:rPr>
                <w:sz w:val="22"/>
                <w:szCs w:val="22"/>
              </w:rPr>
              <w:t>(opacity)</w:t>
            </w:r>
          </w:p>
        </w:tc>
        <w:tc>
          <w:tcPr>
            <w:tcW w:w="2874" w:type="dxa"/>
          </w:tcPr>
          <w:p w14:paraId="6A7115C4" w14:textId="77777777" w:rsidR="00E70343" w:rsidRPr="00E70343" w:rsidRDefault="00E70343" w:rsidP="007B151C">
            <w:pPr>
              <w:pStyle w:val="Default"/>
              <w:ind w:left="-47"/>
              <w:jc w:val="center"/>
              <w:rPr>
                <w:b/>
                <w:sz w:val="22"/>
                <w:szCs w:val="22"/>
              </w:rPr>
            </w:pPr>
            <w:r w:rsidRPr="00E70343">
              <w:rPr>
                <w:b/>
                <w:sz w:val="22"/>
                <w:szCs w:val="22"/>
              </w:rPr>
              <w:t>Without Capture System</w:t>
            </w:r>
          </w:p>
          <w:p w14:paraId="0F5CEB47" w14:textId="77777777" w:rsidR="00E70343" w:rsidRPr="00E70343" w:rsidRDefault="00E70343" w:rsidP="007B151C">
            <w:pPr>
              <w:pStyle w:val="Default"/>
              <w:ind w:left="-47"/>
              <w:jc w:val="center"/>
              <w:rPr>
                <w:b/>
                <w:sz w:val="22"/>
                <w:szCs w:val="22"/>
              </w:rPr>
            </w:pPr>
            <w:r w:rsidRPr="00E70343">
              <w:rPr>
                <w:sz w:val="22"/>
                <w:szCs w:val="22"/>
              </w:rPr>
              <w:t>(opacity)</w:t>
            </w:r>
          </w:p>
        </w:tc>
      </w:tr>
      <w:tr w:rsidR="00E70343" w:rsidRPr="00E70343" w14:paraId="3F154B6E" w14:textId="77777777" w:rsidTr="007B151C">
        <w:trPr>
          <w:trHeight w:val="440"/>
        </w:trPr>
        <w:tc>
          <w:tcPr>
            <w:tcW w:w="3288" w:type="dxa"/>
            <w:vAlign w:val="center"/>
          </w:tcPr>
          <w:p w14:paraId="6B2E015C" w14:textId="77777777" w:rsidR="00E70343" w:rsidRPr="00E70343" w:rsidRDefault="00E70343" w:rsidP="007B151C">
            <w:pPr>
              <w:pStyle w:val="Default"/>
              <w:ind w:left="-41"/>
              <w:jc w:val="center"/>
              <w:rPr>
                <w:sz w:val="22"/>
                <w:szCs w:val="22"/>
              </w:rPr>
            </w:pPr>
            <w:r w:rsidRPr="00E70343">
              <w:rPr>
                <w:sz w:val="22"/>
                <w:szCs w:val="22"/>
              </w:rPr>
              <w:t>VE</w:t>
            </w:r>
          </w:p>
        </w:tc>
        <w:tc>
          <w:tcPr>
            <w:tcW w:w="3018" w:type="dxa"/>
            <w:vAlign w:val="center"/>
          </w:tcPr>
          <w:p w14:paraId="5EF72486" w14:textId="77777777" w:rsidR="00E70343" w:rsidRPr="00E70343" w:rsidRDefault="00E70343" w:rsidP="007B151C">
            <w:pPr>
              <w:pStyle w:val="Default"/>
              <w:ind w:left="-89"/>
              <w:jc w:val="center"/>
              <w:rPr>
                <w:sz w:val="22"/>
                <w:szCs w:val="22"/>
              </w:rPr>
            </w:pPr>
            <w:r w:rsidRPr="00E70343">
              <w:rPr>
                <w:sz w:val="22"/>
                <w:szCs w:val="22"/>
              </w:rPr>
              <w:t>10 percent</w:t>
            </w:r>
          </w:p>
        </w:tc>
        <w:tc>
          <w:tcPr>
            <w:tcW w:w="2874" w:type="dxa"/>
            <w:vAlign w:val="center"/>
          </w:tcPr>
          <w:p w14:paraId="4A411D7E" w14:textId="77777777" w:rsidR="00E70343" w:rsidRPr="00E70343" w:rsidRDefault="00E70343" w:rsidP="007B151C">
            <w:pPr>
              <w:pStyle w:val="Default"/>
              <w:ind w:left="-47"/>
              <w:jc w:val="center"/>
              <w:rPr>
                <w:sz w:val="22"/>
                <w:szCs w:val="22"/>
              </w:rPr>
            </w:pPr>
            <w:r w:rsidRPr="00E70343">
              <w:rPr>
                <w:sz w:val="22"/>
                <w:szCs w:val="22"/>
              </w:rPr>
              <w:t>15 percent</w:t>
            </w:r>
          </w:p>
        </w:tc>
      </w:tr>
    </w:tbl>
    <w:p w14:paraId="2EFBA0F1" w14:textId="77777777" w:rsidR="00E70343" w:rsidRPr="00E70343" w:rsidRDefault="00E70343" w:rsidP="00E70343">
      <w:pPr>
        <w:pStyle w:val="ListParagraph"/>
        <w:spacing w:before="120"/>
        <w:ind w:left="360"/>
        <w:rPr>
          <w:sz w:val="22"/>
          <w:szCs w:val="22"/>
        </w:rPr>
      </w:pPr>
      <w:r w:rsidRPr="00E70343">
        <w:rPr>
          <w:sz w:val="22"/>
          <w:szCs w:val="22"/>
        </w:rPr>
        <w:t>[40 CFR 60 Subpart OOO and adopted by reference in Rule 62-204.800(8)(b), F.A.C.]</w:t>
      </w:r>
    </w:p>
    <w:p w14:paraId="0659F933" w14:textId="77777777" w:rsidR="00E70343" w:rsidRPr="00E70343" w:rsidRDefault="00E70343" w:rsidP="00E70343">
      <w:pPr>
        <w:pStyle w:val="ListParagraph"/>
        <w:numPr>
          <w:ilvl w:val="0"/>
          <w:numId w:val="70"/>
        </w:numPr>
        <w:spacing w:before="120"/>
        <w:ind w:left="360"/>
        <w:contextualSpacing w:val="0"/>
        <w:rPr>
          <w:sz w:val="22"/>
          <w:szCs w:val="22"/>
        </w:rPr>
      </w:pPr>
      <w:r w:rsidRPr="00E70343">
        <w:rPr>
          <w:sz w:val="22"/>
          <w:szCs w:val="22"/>
        </w:rPr>
        <w:t xml:space="preserve"> </w:t>
      </w:r>
      <w:r w:rsidRPr="00E70343">
        <w:rPr>
          <w:sz w:val="22"/>
          <w:szCs w:val="22"/>
          <w:u w:val="single"/>
        </w:rPr>
        <w:t>Unconfined Emissions of Particulate Matter</w:t>
      </w:r>
      <w:r w:rsidRPr="00E70343">
        <w:rPr>
          <w:sz w:val="22"/>
          <w:szCs w:val="22"/>
        </w:rPr>
        <w:t xml:space="preserve">.  Unconfined emissions shall be controlled by using a water suppression system with spray bars located wherever unconfined emissions occur at the feeder(s), the entrance and exit of the crusher, the classifier screens, and the conveyor drop points. </w:t>
      </w:r>
    </w:p>
    <w:p w14:paraId="450C9F31" w14:textId="1127C1B9" w:rsidR="00226142" w:rsidRPr="00D0442A" w:rsidRDefault="00E70343" w:rsidP="00E70343">
      <w:pPr>
        <w:spacing w:before="120" w:after="120"/>
        <w:jc w:val="both"/>
        <w:rPr>
          <w:sz w:val="22"/>
          <w:u w:val="single"/>
        </w:rPr>
      </w:pPr>
      <w:r w:rsidRPr="00E70343">
        <w:rPr>
          <w:sz w:val="22"/>
          <w:szCs w:val="22"/>
        </w:rPr>
        <w:t>[Rule 62-210.310(5)(e) and 62-296.320(4)(c), F.A.C.</w:t>
      </w:r>
      <w:r>
        <w:rPr>
          <w:sz w:val="22"/>
          <w:szCs w:val="22"/>
        </w:rPr>
        <w:t>]</w:t>
      </w:r>
    </w:p>
    <w:sectPr w:rsidR="00226142" w:rsidRPr="00D0442A" w:rsidSect="00193EC2">
      <w:headerReference w:type="default" r:id="rId48"/>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A4996" w14:textId="77777777" w:rsidR="00BB5850" w:rsidRDefault="00BB5850">
      <w:r>
        <w:separator/>
      </w:r>
    </w:p>
  </w:endnote>
  <w:endnote w:type="continuationSeparator" w:id="0">
    <w:p w14:paraId="5FBA2030" w14:textId="77777777" w:rsidR="00BB5850" w:rsidRDefault="00BB5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dobe Fan Heiti Std B">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D18DE" w14:textId="41626A79" w:rsidR="00BB5850" w:rsidRPr="00077826" w:rsidRDefault="00BB5850" w:rsidP="00EF6DAE">
    <w:pPr>
      <w:pBdr>
        <w:top w:val="single" w:sz="8" w:space="1" w:color="auto"/>
      </w:pBdr>
      <w:tabs>
        <w:tab w:val="right" w:pos="10080"/>
      </w:tabs>
      <w:spacing w:before="240"/>
      <w:rPr>
        <w:rStyle w:val="PageNumber"/>
      </w:rPr>
    </w:pPr>
    <w:r w:rsidRPr="00FC7671">
      <w:t>National Aeronautics and Space Administration</w:t>
    </w:r>
    <w:r w:rsidRPr="0041073F">
      <w:rPr>
        <w:rStyle w:val="PageNumber"/>
        <w:color w:val="FF0000"/>
      </w:rPr>
      <w:tab/>
    </w:r>
    <w:r w:rsidRPr="0041073F">
      <w:rPr>
        <w:rStyle w:val="PageNumber"/>
      </w:rPr>
      <w:t xml:space="preserve">Air Permit No. </w:t>
    </w:r>
    <w:r>
      <w:rPr>
        <w:rStyle w:val="PageNumber"/>
      </w:rPr>
      <w:t>0090051-032</w:t>
    </w:r>
    <w:r w:rsidRPr="00220186">
      <w:rPr>
        <w:rStyle w:val="PageNumber"/>
      </w:rPr>
      <w:t>-AC</w:t>
    </w:r>
  </w:p>
  <w:p w14:paraId="0DAFCFBF" w14:textId="6762CF06" w:rsidR="00BB5850" w:rsidRPr="00077826" w:rsidRDefault="00BB5850" w:rsidP="00EF6DAE">
    <w:pPr>
      <w:tabs>
        <w:tab w:val="right" w:pos="10080"/>
      </w:tabs>
      <w:rPr>
        <w:rStyle w:val="PageNumber"/>
      </w:rPr>
    </w:pPr>
    <w:r>
      <w:rPr>
        <w:rStyle w:val="PageNumber"/>
      </w:rPr>
      <w:t>Kennedy Space Center</w:t>
    </w:r>
    <w:r>
      <w:rPr>
        <w:rStyle w:val="PageNumber"/>
      </w:rPr>
      <w:tab/>
      <w:t>Air Construction Permit</w:t>
    </w:r>
  </w:p>
  <w:p w14:paraId="2CC196B9" w14:textId="69290DF7" w:rsidR="00BB5850" w:rsidRPr="00077826" w:rsidRDefault="00BB5850" w:rsidP="00077826">
    <w:pPr>
      <w:jc w:val="center"/>
      <w:rPr>
        <w:rStyle w:val="PageNumber"/>
      </w:rPr>
    </w:pPr>
    <w:r w:rsidRPr="00F23A82">
      <w:rPr>
        <w:rStyle w:val="PageNumber"/>
      </w:rPr>
      <w:t xml:space="preserve">Page </w:t>
    </w:r>
    <w:r w:rsidRPr="00F23A82">
      <w:rPr>
        <w:rStyle w:val="PageNumber"/>
        <w:bCs/>
      </w:rPr>
      <w:fldChar w:fldCharType="begin"/>
    </w:r>
    <w:r w:rsidRPr="00F23A82">
      <w:rPr>
        <w:rStyle w:val="PageNumber"/>
        <w:bCs/>
      </w:rPr>
      <w:instrText xml:space="preserve"> PAGE  \* Arabic  \* MERGEFORMAT </w:instrText>
    </w:r>
    <w:r w:rsidRPr="00F23A82">
      <w:rPr>
        <w:rStyle w:val="PageNumber"/>
        <w:bCs/>
      </w:rPr>
      <w:fldChar w:fldCharType="separate"/>
    </w:r>
    <w:r w:rsidR="003642BC">
      <w:rPr>
        <w:rStyle w:val="PageNumber"/>
        <w:bCs/>
        <w:noProof/>
      </w:rPr>
      <w:t>2</w:t>
    </w:r>
    <w:r w:rsidRPr="00F23A82">
      <w:rPr>
        <w:rStyle w:val="PageNumber"/>
        <w:bCs/>
      </w:rPr>
      <w:fldChar w:fldCharType="end"/>
    </w:r>
    <w:r w:rsidRPr="00F23A82">
      <w:rPr>
        <w:rStyle w:val="PageNumber"/>
      </w:rPr>
      <w:t xml:space="preserve"> of </w:t>
    </w:r>
    <w:r w:rsidRPr="00F23A82">
      <w:rPr>
        <w:rStyle w:val="PageNumber"/>
        <w:bCs/>
      </w:rPr>
      <w:fldChar w:fldCharType="begin"/>
    </w:r>
    <w:r w:rsidRPr="00F23A82">
      <w:rPr>
        <w:rStyle w:val="PageNumber"/>
        <w:bCs/>
      </w:rPr>
      <w:instrText xml:space="preserve"> NUMPAGES  \* Arabic  \* MERGEFORMAT </w:instrText>
    </w:r>
    <w:r w:rsidRPr="00F23A82">
      <w:rPr>
        <w:rStyle w:val="PageNumber"/>
        <w:bCs/>
      </w:rPr>
      <w:fldChar w:fldCharType="separate"/>
    </w:r>
    <w:r w:rsidR="003642BC">
      <w:rPr>
        <w:rStyle w:val="PageNumber"/>
        <w:bCs/>
        <w:noProof/>
      </w:rPr>
      <w:t>38</w:t>
    </w:r>
    <w:r w:rsidRPr="00F23A82">
      <w:rPr>
        <w:rStyle w:val="PageNumber"/>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939B7C" w14:textId="77777777" w:rsidR="00BB5850" w:rsidRDefault="00BB5850">
      <w:r>
        <w:separator/>
      </w:r>
    </w:p>
  </w:footnote>
  <w:footnote w:type="continuationSeparator" w:id="0">
    <w:p w14:paraId="164CFE9F" w14:textId="77777777" w:rsidR="00BB5850" w:rsidRDefault="00BB5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3622D" w14:textId="60887BC9" w:rsidR="00BB5850" w:rsidRDefault="00BB5850" w:rsidP="00092E63">
    <w:pPr>
      <w:pStyle w:val="Header"/>
      <w:numPr>
        <w:ilvl w:val="0"/>
        <w:numId w:val="3"/>
      </w:numPr>
      <w:ind w:left="0" w:firstLine="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717A6" w14:textId="4F830401" w:rsidR="00BB5850" w:rsidRDefault="00BB5850" w:rsidP="00092E63">
    <w:pPr>
      <w:pStyle w:val="Header"/>
      <w:numPr>
        <w:ilvl w:val="0"/>
        <w:numId w:val="5"/>
      </w:numPr>
      <w:ind w:left="0" w:firstLine="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5D191" w14:textId="703D7985" w:rsidR="00BB5850" w:rsidRDefault="00BB5850" w:rsidP="00FD2F3D">
    <w:pPr>
      <w:pStyle w:val="BodyText"/>
      <w:pBdr>
        <w:bottom w:val="single" w:sz="8" w:space="1" w:color="auto"/>
      </w:pBdr>
      <w:spacing w:after="240"/>
      <w:jc w:val="center"/>
      <w:rPr>
        <w:b/>
        <w:bCs/>
        <w:caps/>
        <w:sz w:val="22"/>
      </w:rPr>
    </w:pPr>
    <w:r>
      <w:rPr>
        <w:b/>
        <w:bCs/>
        <w:sz w:val="22"/>
      </w:rPr>
      <w:t>SECTION 2.  ADMINISTRATIVE REQUIREMENTS</w:t>
    </w:r>
    <w:r>
      <w:rPr>
        <w:b/>
        <w:sz w:val="22"/>
      </w:rPr>
      <w:t xml:space="preserve"> </w:t>
    </w:r>
    <w:r w:rsidRPr="00810FEE">
      <w:rPr>
        <w:b/>
        <w:sz w:val="22"/>
      </w:rPr>
      <w:t>(DRAFT)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0FE" w14:textId="1DE4043B" w:rsidR="00BB5850" w:rsidRDefault="00BB5850" w:rsidP="00092E63">
    <w:pPr>
      <w:pStyle w:val="Header"/>
      <w:numPr>
        <w:ilvl w:val="0"/>
        <w:numId w:val="6"/>
      </w:numPr>
      <w:ind w:left="0" w:firstLine="0"/>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B1670" w14:textId="21328C04" w:rsidR="00BB5850" w:rsidRDefault="00BB5850">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E459D0" w14:textId="2B323EE3" w:rsidR="00BB5850" w:rsidRDefault="00BB5850" w:rsidP="00DD7722">
    <w:pPr>
      <w:pStyle w:val="Header"/>
      <w:pBdr>
        <w:between w:val="single" w:sz="8" w:space="1" w:color="auto"/>
      </w:pBdr>
      <w:tabs>
        <w:tab w:val="clear" w:pos="4320"/>
        <w:tab w:val="clear" w:pos="8640"/>
      </w:tabs>
      <w:jc w:val="center"/>
      <w:rPr>
        <w:rStyle w:val="PageNumber"/>
      </w:rPr>
    </w:pPr>
    <w:r>
      <w:rPr>
        <w:b/>
        <w:sz w:val="22"/>
      </w:rPr>
      <w:t xml:space="preserve">SECTION 3.  EMISSIONS UNIT SPECIFIC CONDITIONS </w:t>
    </w:r>
    <w:r w:rsidRPr="005A5016">
      <w:rPr>
        <w:b/>
        <w:sz w:val="22"/>
      </w:rPr>
      <w:t>(DRAFT)</w:t>
    </w:r>
  </w:p>
  <w:p w14:paraId="48DF8607" w14:textId="51EC2810" w:rsidR="00BB5850" w:rsidRPr="00DD7722" w:rsidRDefault="00BB5850" w:rsidP="00DD7722">
    <w:pPr>
      <w:pStyle w:val="Header"/>
      <w:pBdr>
        <w:between w:val="single" w:sz="8" w:space="1" w:color="auto"/>
      </w:pBdr>
      <w:tabs>
        <w:tab w:val="clear" w:pos="4320"/>
        <w:tab w:val="clear" w:pos="8640"/>
      </w:tabs>
      <w:spacing w:after="240"/>
      <w:jc w:val="center"/>
      <w:rPr>
        <w:b/>
        <w:sz w:val="22"/>
      </w:rPr>
    </w:pPr>
    <w:r>
      <w:rPr>
        <w:rStyle w:val="PageNumber"/>
        <w:b/>
        <w:sz w:val="22"/>
      </w:rPr>
      <w:t xml:space="preserve">A.  </w:t>
    </w:r>
    <w:r w:rsidRPr="006A447D">
      <w:rPr>
        <w:rStyle w:val="PageNumber"/>
        <w:b/>
        <w:sz w:val="22"/>
      </w:rPr>
      <w:t xml:space="preserve">EU </w:t>
    </w:r>
    <w:r>
      <w:rPr>
        <w:rStyle w:val="PageNumber"/>
        <w:b/>
        <w:sz w:val="22"/>
      </w:rPr>
      <w:t xml:space="preserve">100 </w:t>
    </w:r>
    <w:r>
      <w:rPr>
        <w:b/>
        <w:sz w:val="22"/>
        <w:szCs w:val="22"/>
      </w:rPr>
      <w:t>Hot Water Generators</w:t>
    </w:r>
    <w:r>
      <w:rPr>
        <w:b/>
        <w:sz w:val="22"/>
      </w:rPr>
      <w:t xml:space="preserve"> </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23860" w14:textId="016BD762" w:rsidR="00BB5850" w:rsidRDefault="00BB5850">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3E2C4" w14:textId="3050D3DB" w:rsidR="00BB5850" w:rsidRDefault="00BB5850" w:rsidP="0072542C">
    <w:pPr>
      <w:pStyle w:val="Header"/>
      <w:numPr>
        <w:ilvl w:val="0"/>
        <w:numId w:val="7"/>
      </w:numPr>
      <w:ind w:left="0" w:firstLine="0"/>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A33E1" w14:textId="27DC41D7" w:rsidR="00BB5850" w:rsidRDefault="00BB5850" w:rsidP="00FD2F3D">
    <w:pPr>
      <w:pStyle w:val="Header"/>
      <w:pBdr>
        <w:between w:val="single" w:sz="8" w:space="1" w:color="auto"/>
      </w:pBdr>
      <w:tabs>
        <w:tab w:val="clear" w:pos="4320"/>
        <w:tab w:val="clear" w:pos="8640"/>
      </w:tabs>
      <w:jc w:val="center"/>
      <w:rPr>
        <w:rStyle w:val="PageNumber"/>
      </w:rPr>
    </w:pPr>
    <w:r>
      <w:rPr>
        <w:b/>
        <w:sz w:val="22"/>
      </w:rPr>
      <w:t xml:space="preserve">SECTION 3.  EMISSIONS UNIT SPECIFIC CONDITIONS </w:t>
    </w:r>
    <w:r w:rsidRPr="005A5016">
      <w:rPr>
        <w:b/>
        <w:sz w:val="22"/>
      </w:rPr>
      <w:t>(DRAFT)</w:t>
    </w:r>
  </w:p>
  <w:p w14:paraId="40F50971" w14:textId="74000257" w:rsidR="00BB5850" w:rsidRDefault="00BB5850" w:rsidP="00FD2F3D">
    <w:pPr>
      <w:pStyle w:val="Header"/>
      <w:pBdr>
        <w:between w:val="single" w:sz="8" w:space="1" w:color="auto"/>
      </w:pBdr>
      <w:tabs>
        <w:tab w:val="clear" w:pos="4320"/>
        <w:tab w:val="clear" w:pos="8640"/>
      </w:tabs>
      <w:spacing w:after="240"/>
      <w:jc w:val="center"/>
      <w:rPr>
        <w:b/>
        <w:sz w:val="22"/>
      </w:rPr>
    </w:pPr>
    <w:r>
      <w:rPr>
        <w:rStyle w:val="PageNumber"/>
        <w:b/>
        <w:sz w:val="22"/>
      </w:rPr>
      <w:t xml:space="preserve">B.  </w:t>
    </w:r>
    <w:r w:rsidRPr="006A447D">
      <w:rPr>
        <w:rStyle w:val="PageNumber"/>
        <w:b/>
        <w:sz w:val="22"/>
      </w:rPr>
      <w:t xml:space="preserve">EU </w:t>
    </w:r>
    <w:r>
      <w:rPr>
        <w:rStyle w:val="PageNumber"/>
        <w:b/>
        <w:sz w:val="22"/>
      </w:rPr>
      <w:t xml:space="preserve">101 Surface Coating Operations </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68F2B" w14:textId="41A349BE" w:rsidR="00BB5850" w:rsidRDefault="00BB5850" w:rsidP="0072542C">
    <w:pPr>
      <w:pStyle w:val="Header"/>
      <w:numPr>
        <w:ilvl w:val="0"/>
        <w:numId w:val="8"/>
      </w:numPr>
      <w:ind w:left="0" w:firstLine="0"/>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DCDBD" w14:textId="77777777" w:rsidR="00BB5850" w:rsidRDefault="003642BC" w:rsidP="00FD2F3D">
    <w:pPr>
      <w:pStyle w:val="Header"/>
      <w:pBdr>
        <w:between w:val="single" w:sz="8" w:space="1" w:color="auto"/>
      </w:pBdr>
      <w:tabs>
        <w:tab w:val="clear" w:pos="4320"/>
        <w:tab w:val="clear" w:pos="8640"/>
      </w:tabs>
      <w:jc w:val="center"/>
      <w:rPr>
        <w:rStyle w:val="PageNumber"/>
      </w:rPr>
    </w:pPr>
    <w:r>
      <w:rPr>
        <w:noProof/>
      </w:rPr>
      <w:pict w14:anchorId="501143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23" type="#_x0000_t136" style="position:absolute;left:0;text-align:left;margin-left:0;margin-top:0;width:507.6pt;height:203pt;rotation:315;z-index:-2516203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BB5850">
      <w:rPr>
        <w:b/>
        <w:sz w:val="22"/>
      </w:rPr>
      <w:t xml:space="preserve">SECTION 3.  EMISSIONS UNIT SPECIFIC CONDITIONS </w:t>
    </w:r>
    <w:r w:rsidR="00BB5850" w:rsidRPr="005A5016">
      <w:rPr>
        <w:b/>
        <w:sz w:val="22"/>
      </w:rPr>
      <w:t>(DRAFT)</w:t>
    </w:r>
  </w:p>
  <w:p w14:paraId="46AAA49A" w14:textId="537A9C6E" w:rsidR="00BB5850" w:rsidRDefault="00BB5850" w:rsidP="00FD2F3D">
    <w:pPr>
      <w:pStyle w:val="Header"/>
      <w:pBdr>
        <w:between w:val="single" w:sz="8" w:space="1" w:color="auto"/>
      </w:pBdr>
      <w:tabs>
        <w:tab w:val="clear" w:pos="4320"/>
        <w:tab w:val="clear" w:pos="8640"/>
      </w:tabs>
      <w:spacing w:after="240"/>
      <w:jc w:val="center"/>
      <w:rPr>
        <w:b/>
        <w:sz w:val="22"/>
      </w:rPr>
    </w:pPr>
    <w:r>
      <w:rPr>
        <w:rStyle w:val="PageNumber"/>
        <w:b/>
        <w:sz w:val="22"/>
      </w:rPr>
      <w:t xml:space="preserve">C.  </w:t>
    </w:r>
    <w:r w:rsidRPr="006A447D">
      <w:rPr>
        <w:rStyle w:val="PageNumber"/>
        <w:b/>
        <w:sz w:val="22"/>
      </w:rPr>
      <w:t xml:space="preserve">EU </w:t>
    </w:r>
    <w:r>
      <w:rPr>
        <w:rStyle w:val="PageNumber"/>
        <w:b/>
        <w:sz w:val="22"/>
      </w:rPr>
      <w:t xml:space="preserve">102 Non-Emergency CI RICE Subject to NESHAP ZZZZ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BB5850" w14:paraId="05D3C86E" w14:textId="77777777" w:rsidTr="00C36DDC">
      <w:tc>
        <w:tcPr>
          <w:tcW w:w="2448" w:type="dxa"/>
        </w:tcPr>
        <w:p w14:paraId="6B75766A" w14:textId="77777777" w:rsidR="00BB5850" w:rsidRDefault="00BB5850" w:rsidP="00F672E1">
          <w:r>
            <w:rPr>
              <w:noProof/>
            </w:rPr>
            <w:drawing>
              <wp:inline distT="0" distB="0" distL="0" distR="0" wp14:anchorId="6CEFD465" wp14:editId="47B41E0D">
                <wp:extent cx="1417320" cy="14173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14:paraId="144CAE6E" w14:textId="77777777" w:rsidR="00BB5850" w:rsidRPr="00217006" w:rsidRDefault="00BB5850" w:rsidP="00F672E1">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F</w:t>
          </w:r>
          <w:r w:rsidRPr="00217006">
            <w:rPr>
              <w:rFonts w:ascii="Tahoma" w:eastAsia="Adobe Fan Heiti Std B" w:hAnsi="Tahoma" w:cs="Tahoma"/>
              <w:b/>
              <w:sz w:val="32"/>
              <w:szCs w:val="32"/>
            </w:rPr>
            <w:t xml:space="preserve">lorida </w:t>
          </w:r>
          <w:r w:rsidRPr="00BC7757">
            <w:rPr>
              <w:rFonts w:ascii="Tahoma" w:eastAsia="Adobe Fan Heiti Std B" w:hAnsi="Tahoma" w:cs="Tahoma"/>
              <w:b/>
              <w:sz w:val="36"/>
              <w:szCs w:val="36"/>
            </w:rPr>
            <w:t>D</w:t>
          </w:r>
          <w:r w:rsidRPr="00217006">
            <w:rPr>
              <w:rFonts w:ascii="Tahoma" w:eastAsia="Adobe Fan Heiti Std B" w:hAnsi="Tahoma" w:cs="Tahoma"/>
              <w:b/>
              <w:sz w:val="32"/>
              <w:szCs w:val="32"/>
            </w:rPr>
            <w:t xml:space="preserve">epartment </w:t>
          </w:r>
          <w:r>
            <w:rPr>
              <w:rFonts w:ascii="Tahoma" w:eastAsia="Adobe Fan Heiti Std B" w:hAnsi="Tahoma" w:cs="Tahoma"/>
              <w:b/>
              <w:sz w:val="32"/>
              <w:szCs w:val="32"/>
            </w:rPr>
            <w:t>o</w:t>
          </w:r>
          <w:r w:rsidRPr="00217006">
            <w:rPr>
              <w:rFonts w:ascii="Tahoma" w:eastAsia="Adobe Fan Heiti Std B" w:hAnsi="Tahoma" w:cs="Tahoma"/>
              <w:b/>
              <w:sz w:val="32"/>
              <w:szCs w:val="32"/>
            </w:rPr>
            <w:t>f</w:t>
          </w:r>
        </w:p>
        <w:p w14:paraId="5CCC776B" w14:textId="77777777" w:rsidR="00BB5850" w:rsidRPr="00217006" w:rsidRDefault="00BB5850" w:rsidP="00F672E1">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E</w:t>
          </w:r>
          <w:r w:rsidRPr="00217006">
            <w:rPr>
              <w:rFonts w:ascii="Tahoma" w:eastAsia="Adobe Fan Heiti Std B" w:hAnsi="Tahoma" w:cs="Tahoma"/>
              <w:b/>
              <w:sz w:val="32"/>
              <w:szCs w:val="32"/>
            </w:rPr>
            <w:t xml:space="preserve">nvironmental </w:t>
          </w:r>
          <w:r w:rsidRPr="00BC7757">
            <w:rPr>
              <w:rFonts w:ascii="Tahoma" w:eastAsia="Adobe Fan Heiti Std B" w:hAnsi="Tahoma" w:cs="Tahoma"/>
              <w:b/>
              <w:sz w:val="36"/>
              <w:szCs w:val="36"/>
            </w:rPr>
            <w:t>P</w:t>
          </w:r>
          <w:r w:rsidRPr="00217006">
            <w:rPr>
              <w:rFonts w:ascii="Tahoma" w:eastAsia="Adobe Fan Heiti Std B" w:hAnsi="Tahoma" w:cs="Tahoma"/>
              <w:b/>
              <w:sz w:val="32"/>
              <w:szCs w:val="32"/>
            </w:rPr>
            <w:t>rotection</w:t>
          </w:r>
        </w:p>
        <w:p w14:paraId="2B0E2C53" w14:textId="77777777" w:rsidR="00BB5850" w:rsidRPr="00C336B6" w:rsidRDefault="00BB5850" w:rsidP="00F672E1">
          <w:pPr>
            <w:jc w:val="center"/>
            <w:rPr>
              <w:rFonts w:ascii="Tahoma" w:hAnsi="Tahoma" w:cs="Tahoma"/>
              <w:sz w:val="22"/>
              <w:szCs w:val="22"/>
            </w:rPr>
          </w:pPr>
          <w:r>
            <w:rPr>
              <w:sz w:val="18"/>
              <w:szCs w:val="18"/>
            </w:rPr>
            <w:br/>
          </w:r>
          <w:r w:rsidRPr="00C336B6">
            <w:rPr>
              <w:rFonts w:ascii="Tahoma" w:hAnsi="Tahoma" w:cs="Tahoma"/>
              <w:sz w:val="22"/>
              <w:szCs w:val="22"/>
            </w:rPr>
            <w:t>Central District</w:t>
          </w:r>
        </w:p>
        <w:p w14:paraId="59C72792" w14:textId="77777777" w:rsidR="00BB5850" w:rsidRPr="00C336B6" w:rsidRDefault="00BB5850" w:rsidP="00F672E1">
          <w:pPr>
            <w:jc w:val="center"/>
            <w:rPr>
              <w:rFonts w:ascii="Tahoma" w:hAnsi="Tahoma" w:cs="Tahoma"/>
              <w:sz w:val="22"/>
              <w:szCs w:val="22"/>
            </w:rPr>
          </w:pPr>
          <w:r w:rsidRPr="00C336B6">
            <w:rPr>
              <w:rFonts w:ascii="Tahoma" w:hAnsi="Tahoma" w:cs="Tahoma"/>
              <w:sz w:val="22"/>
              <w:szCs w:val="22"/>
            </w:rPr>
            <w:t>3319 Maguire Boulevard, Suite 232</w:t>
          </w:r>
        </w:p>
        <w:p w14:paraId="4845E774" w14:textId="77777777" w:rsidR="00BB5850" w:rsidRPr="007637F8" w:rsidRDefault="00BB5850" w:rsidP="00F672E1">
          <w:pPr>
            <w:jc w:val="center"/>
            <w:rPr>
              <w:rFonts w:ascii="Lucida Sans" w:eastAsia="Adobe Fan Heiti Std B" w:hAnsi="Lucida Sans"/>
              <w:sz w:val="22"/>
              <w:szCs w:val="22"/>
            </w:rPr>
          </w:pPr>
          <w:r w:rsidRPr="00C336B6">
            <w:rPr>
              <w:rFonts w:ascii="Tahoma" w:hAnsi="Tahoma" w:cs="Tahoma"/>
              <w:sz w:val="22"/>
              <w:szCs w:val="22"/>
            </w:rPr>
            <w:t>Orlando, Florida 32803-3767</w:t>
          </w:r>
        </w:p>
      </w:tc>
      <w:tc>
        <w:tcPr>
          <w:tcW w:w="2520" w:type="dxa"/>
        </w:tcPr>
        <w:p w14:paraId="3CCD17B2" w14:textId="77777777" w:rsidR="00BB5850" w:rsidRPr="00AB411A" w:rsidRDefault="00BB5850" w:rsidP="00F672E1">
          <w:pPr>
            <w:jc w:val="right"/>
            <w:rPr>
              <w:rFonts w:ascii="Tahoma" w:eastAsia="Adobe Fan Heiti Std B" w:hAnsi="Tahoma" w:cs="Tahoma"/>
              <w:sz w:val="22"/>
              <w:szCs w:val="22"/>
            </w:rPr>
          </w:pPr>
          <w:r w:rsidRPr="00AB411A">
            <w:rPr>
              <w:rFonts w:ascii="Tahoma" w:eastAsia="Adobe Fan Heiti Std B" w:hAnsi="Tahoma" w:cs="Tahoma"/>
              <w:sz w:val="22"/>
              <w:szCs w:val="22"/>
            </w:rPr>
            <w:t>Rick Scott</w:t>
          </w:r>
        </w:p>
        <w:p w14:paraId="2312D73D" w14:textId="77777777" w:rsidR="00BB5850" w:rsidRPr="00AB411A" w:rsidRDefault="00BB5850" w:rsidP="00F672E1">
          <w:pPr>
            <w:spacing w:line="200" w:lineRule="exact"/>
            <w:jc w:val="right"/>
            <w:rPr>
              <w:rFonts w:ascii="Tahoma" w:eastAsia="Adobe Fan Heiti Std B" w:hAnsi="Tahoma" w:cs="Tahoma"/>
              <w:sz w:val="22"/>
              <w:szCs w:val="22"/>
            </w:rPr>
          </w:pPr>
          <w:r w:rsidRPr="00AB411A">
            <w:rPr>
              <w:rFonts w:ascii="Tahoma" w:eastAsia="Adobe Fan Heiti Std B" w:hAnsi="Tahoma" w:cs="Tahoma"/>
              <w:sz w:val="22"/>
              <w:szCs w:val="22"/>
            </w:rPr>
            <w:t>Governor</w:t>
          </w:r>
        </w:p>
        <w:p w14:paraId="24D81541" w14:textId="77777777" w:rsidR="00BB5850" w:rsidRPr="00AB411A" w:rsidRDefault="00BB5850" w:rsidP="00F672E1">
          <w:pPr>
            <w:jc w:val="right"/>
            <w:rPr>
              <w:rFonts w:ascii="Tahoma" w:eastAsia="Adobe Fan Heiti Std B" w:hAnsi="Tahoma" w:cs="Tahoma"/>
              <w:sz w:val="22"/>
              <w:szCs w:val="22"/>
            </w:rPr>
          </w:pPr>
        </w:p>
        <w:p w14:paraId="10B42D24" w14:textId="77777777" w:rsidR="00BB5850" w:rsidRPr="00AB411A" w:rsidRDefault="00BB5850" w:rsidP="00F672E1">
          <w:pPr>
            <w:jc w:val="right"/>
            <w:rPr>
              <w:rFonts w:ascii="Tahoma" w:eastAsia="Adobe Fan Heiti Std B" w:hAnsi="Tahoma" w:cs="Tahoma"/>
              <w:sz w:val="22"/>
              <w:szCs w:val="22"/>
            </w:rPr>
          </w:pPr>
          <w:r w:rsidRPr="00AB411A">
            <w:rPr>
              <w:rFonts w:ascii="Tahoma" w:eastAsia="Adobe Fan Heiti Std B" w:hAnsi="Tahoma" w:cs="Tahoma"/>
              <w:sz w:val="22"/>
              <w:szCs w:val="22"/>
            </w:rPr>
            <w:t>Carlos Lopez-</w:t>
          </w:r>
          <w:proofErr w:type="spellStart"/>
          <w:r w:rsidRPr="00AB411A">
            <w:rPr>
              <w:rFonts w:ascii="Tahoma" w:eastAsia="Adobe Fan Heiti Std B" w:hAnsi="Tahoma" w:cs="Tahoma"/>
              <w:sz w:val="22"/>
              <w:szCs w:val="22"/>
            </w:rPr>
            <w:t>Cantera</w:t>
          </w:r>
          <w:proofErr w:type="spellEnd"/>
          <w:r w:rsidRPr="00AB411A">
            <w:rPr>
              <w:rFonts w:ascii="Tahoma" w:eastAsia="Adobe Fan Heiti Std B" w:hAnsi="Tahoma" w:cs="Tahoma"/>
              <w:sz w:val="22"/>
              <w:szCs w:val="22"/>
            </w:rPr>
            <w:br/>
            <w:t>Lt. Governor</w:t>
          </w:r>
        </w:p>
        <w:p w14:paraId="6B347F57" w14:textId="77777777" w:rsidR="00BB5850" w:rsidRPr="00AB411A" w:rsidRDefault="00BB5850" w:rsidP="00F672E1">
          <w:pPr>
            <w:jc w:val="right"/>
            <w:rPr>
              <w:rFonts w:ascii="Tahoma" w:eastAsia="Adobe Fan Heiti Std B" w:hAnsi="Tahoma" w:cs="Tahoma"/>
              <w:sz w:val="22"/>
              <w:szCs w:val="22"/>
            </w:rPr>
          </w:pPr>
        </w:p>
        <w:p w14:paraId="58060E76" w14:textId="77777777" w:rsidR="00BB5850" w:rsidRPr="00AB411A" w:rsidRDefault="00BB5850" w:rsidP="00F672E1">
          <w:pPr>
            <w:jc w:val="right"/>
            <w:rPr>
              <w:rFonts w:ascii="Tahoma" w:eastAsia="Adobe Fan Heiti Std B" w:hAnsi="Tahoma" w:cs="Tahoma"/>
              <w:sz w:val="22"/>
              <w:szCs w:val="22"/>
            </w:rPr>
          </w:pPr>
          <w:r w:rsidRPr="00AB411A">
            <w:rPr>
              <w:rFonts w:ascii="Tahoma" w:eastAsia="Adobe Fan Heiti Std B" w:hAnsi="Tahoma" w:cs="Tahoma"/>
              <w:sz w:val="22"/>
              <w:szCs w:val="22"/>
            </w:rPr>
            <w:t xml:space="preserve">Jonathan P. </w:t>
          </w:r>
          <w:proofErr w:type="spellStart"/>
          <w:r w:rsidRPr="00AB411A">
            <w:rPr>
              <w:rFonts w:ascii="Tahoma" w:eastAsia="Adobe Fan Heiti Std B" w:hAnsi="Tahoma" w:cs="Tahoma"/>
              <w:sz w:val="22"/>
              <w:szCs w:val="22"/>
            </w:rPr>
            <w:t>Steverson</w:t>
          </w:r>
          <w:proofErr w:type="spellEnd"/>
        </w:p>
        <w:p w14:paraId="7B65A765" w14:textId="77777777" w:rsidR="00BB5850" w:rsidRPr="00776F3E" w:rsidRDefault="00BB5850" w:rsidP="00F672E1">
          <w:pPr>
            <w:jc w:val="right"/>
            <w:rPr>
              <w:rFonts w:ascii="Lucida Sans" w:eastAsia="Adobe Fan Heiti Std B" w:hAnsi="Lucida Sans"/>
              <w:color w:val="006666"/>
            </w:rPr>
          </w:pPr>
          <w:r w:rsidRPr="00AB411A">
            <w:rPr>
              <w:rFonts w:ascii="Tahoma" w:eastAsia="Adobe Fan Heiti Std B" w:hAnsi="Tahoma" w:cs="Tahoma"/>
              <w:sz w:val="22"/>
              <w:szCs w:val="22"/>
            </w:rPr>
            <w:t>Secretary</w:t>
          </w:r>
        </w:p>
      </w:tc>
    </w:tr>
  </w:tbl>
  <w:p w14:paraId="28BCC575" w14:textId="6F01AA54" w:rsidR="00BB5850" w:rsidRPr="00D44B51" w:rsidRDefault="00BB5850" w:rsidP="00F672E1">
    <w:pPr>
      <w:pStyle w:val="Header"/>
      <w:rPr>
        <w:rFonts w:asciiTheme="minorHAnsi" w:hAnsiTheme="minorHAnsi"/>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430DF" w14:textId="77777777" w:rsidR="00BB5850" w:rsidRDefault="003642BC" w:rsidP="00FD2F3D">
    <w:pPr>
      <w:pStyle w:val="Header"/>
      <w:pBdr>
        <w:between w:val="single" w:sz="8" w:space="1" w:color="auto"/>
      </w:pBdr>
      <w:tabs>
        <w:tab w:val="clear" w:pos="4320"/>
        <w:tab w:val="clear" w:pos="8640"/>
      </w:tabs>
      <w:jc w:val="center"/>
      <w:rPr>
        <w:rStyle w:val="PageNumber"/>
      </w:rPr>
    </w:pPr>
    <w:r>
      <w:rPr>
        <w:noProof/>
      </w:rPr>
      <w:pict w14:anchorId="3D1A15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24" type="#_x0000_t136" style="position:absolute;left:0;text-align:left;margin-left:0;margin-top:0;width:507.6pt;height:203pt;rotation:315;z-index:-25161830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BB5850">
      <w:rPr>
        <w:b/>
        <w:sz w:val="22"/>
      </w:rPr>
      <w:t xml:space="preserve">SECTION 3.  EMISSIONS UNIT SPECIFIC CONDITIONS </w:t>
    </w:r>
    <w:r w:rsidR="00BB5850" w:rsidRPr="005A5016">
      <w:rPr>
        <w:b/>
        <w:sz w:val="22"/>
      </w:rPr>
      <w:t>(DRAFT)</w:t>
    </w:r>
  </w:p>
  <w:p w14:paraId="7D93A018" w14:textId="34DC9915" w:rsidR="00BB5850" w:rsidRDefault="00BB5850" w:rsidP="00FD2F3D">
    <w:pPr>
      <w:pStyle w:val="Header"/>
      <w:pBdr>
        <w:between w:val="single" w:sz="8" w:space="1" w:color="auto"/>
      </w:pBdr>
      <w:tabs>
        <w:tab w:val="clear" w:pos="4320"/>
        <w:tab w:val="clear" w:pos="8640"/>
      </w:tabs>
      <w:spacing w:after="240"/>
      <w:jc w:val="center"/>
      <w:rPr>
        <w:b/>
        <w:sz w:val="22"/>
      </w:rPr>
    </w:pPr>
    <w:r>
      <w:rPr>
        <w:rStyle w:val="PageNumber"/>
        <w:b/>
        <w:sz w:val="22"/>
      </w:rPr>
      <w:t xml:space="preserve">D.  </w:t>
    </w:r>
    <w:r w:rsidRPr="006A447D">
      <w:rPr>
        <w:rStyle w:val="PageNumber"/>
        <w:b/>
        <w:sz w:val="22"/>
      </w:rPr>
      <w:t xml:space="preserve">EU </w:t>
    </w:r>
    <w:r>
      <w:rPr>
        <w:rStyle w:val="PageNumber"/>
        <w:b/>
        <w:sz w:val="22"/>
      </w:rPr>
      <w:t xml:space="preserve">103 Emergency CI RICE Subject to NSPS IIII </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CB0DB0" w14:textId="77777777" w:rsidR="00BB5850" w:rsidRDefault="003642BC" w:rsidP="00FD2F3D">
    <w:pPr>
      <w:pStyle w:val="Header"/>
      <w:pBdr>
        <w:between w:val="single" w:sz="8" w:space="1" w:color="auto"/>
      </w:pBdr>
      <w:tabs>
        <w:tab w:val="clear" w:pos="4320"/>
        <w:tab w:val="clear" w:pos="8640"/>
      </w:tabs>
      <w:jc w:val="center"/>
      <w:rPr>
        <w:rStyle w:val="PageNumber"/>
      </w:rPr>
    </w:pPr>
    <w:r>
      <w:rPr>
        <w:noProof/>
      </w:rPr>
      <w:pict w14:anchorId="0479D4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25" type="#_x0000_t136" style="position:absolute;left:0;text-align:left;margin-left:0;margin-top:0;width:507.6pt;height:203pt;rotation:315;z-index:-25161625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BB5850">
      <w:rPr>
        <w:b/>
        <w:sz w:val="22"/>
      </w:rPr>
      <w:t xml:space="preserve">SECTION 3.  EMISSIONS UNIT SPECIFIC CONDITIONS </w:t>
    </w:r>
    <w:r w:rsidR="00BB5850" w:rsidRPr="005A5016">
      <w:rPr>
        <w:b/>
        <w:sz w:val="22"/>
      </w:rPr>
      <w:t>(DRAFT)</w:t>
    </w:r>
  </w:p>
  <w:p w14:paraId="18D8F8C6" w14:textId="1EB184D9" w:rsidR="00BB5850" w:rsidRDefault="00BB5850" w:rsidP="00FD2F3D">
    <w:pPr>
      <w:pStyle w:val="Header"/>
      <w:pBdr>
        <w:between w:val="single" w:sz="8" w:space="1" w:color="auto"/>
      </w:pBdr>
      <w:tabs>
        <w:tab w:val="clear" w:pos="4320"/>
        <w:tab w:val="clear" w:pos="8640"/>
      </w:tabs>
      <w:spacing w:after="240"/>
      <w:jc w:val="center"/>
      <w:rPr>
        <w:b/>
        <w:sz w:val="22"/>
      </w:rPr>
    </w:pPr>
    <w:r>
      <w:rPr>
        <w:rStyle w:val="PageNumber"/>
        <w:b/>
        <w:sz w:val="22"/>
      </w:rPr>
      <w:t xml:space="preserve">E.  </w:t>
    </w:r>
    <w:r w:rsidRPr="006A447D">
      <w:rPr>
        <w:rStyle w:val="PageNumber"/>
        <w:b/>
        <w:sz w:val="22"/>
      </w:rPr>
      <w:t xml:space="preserve">EU </w:t>
    </w:r>
    <w:r>
      <w:rPr>
        <w:rStyle w:val="PageNumber"/>
        <w:b/>
        <w:sz w:val="22"/>
      </w:rPr>
      <w:t xml:space="preserve">104 Non-Emergency CI RICE Subject to NSPS IIII </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88BF1" w14:textId="77777777" w:rsidR="00BB5850" w:rsidRDefault="003642BC" w:rsidP="00FD2F3D">
    <w:pPr>
      <w:pStyle w:val="Header"/>
      <w:pBdr>
        <w:between w:val="single" w:sz="8" w:space="1" w:color="auto"/>
      </w:pBdr>
      <w:tabs>
        <w:tab w:val="clear" w:pos="4320"/>
        <w:tab w:val="clear" w:pos="8640"/>
      </w:tabs>
      <w:jc w:val="center"/>
      <w:rPr>
        <w:rStyle w:val="PageNumber"/>
      </w:rPr>
    </w:pPr>
    <w:r>
      <w:rPr>
        <w:noProof/>
      </w:rPr>
      <w:pict w14:anchorId="61B421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26" type="#_x0000_t136" style="position:absolute;left:0;text-align:left;margin-left:0;margin-top:0;width:507.6pt;height:203pt;rotation:315;z-index:-25161420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BB5850">
      <w:rPr>
        <w:b/>
        <w:sz w:val="22"/>
      </w:rPr>
      <w:t xml:space="preserve">SECTION 3.  EMISSIONS UNIT SPECIFIC CONDITIONS </w:t>
    </w:r>
    <w:r w:rsidR="00BB5850" w:rsidRPr="005A5016">
      <w:rPr>
        <w:b/>
        <w:sz w:val="22"/>
      </w:rPr>
      <w:t>(DRAFT)</w:t>
    </w:r>
  </w:p>
  <w:p w14:paraId="03CD6DED" w14:textId="7105E7BC" w:rsidR="00BB5850" w:rsidRDefault="00BB5850" w:rsidP="00FD2F3D">
    <w:pPr>
      <w:pStyle w:val="Header"/>
      <w:pBdr>
        <w:between w:val="single" w:sz="8" w:space="1" w:color="auto"/>
      </w:pBdr>
      <w:tabs>
        <w:tab w:val="clear" w:pos="4320"/>
        <w:tab w:val="clear" w:pos="8640"/>
      </w:tabs>
      <w:spacing w:after="240"/>
      <w:jc w:val="center"/>
      <w:rPr>
        <w:b/>
        <w:sz w:val="22"/>
      </w:rPr>
    </w:pPr>
    <w:r>
      <w:rPr>
        <w:rStyle w:val="PageNumber"/>
        <w:b/>
        <w:sz w:val="22"/>
      </w:rPr>
      <w:t xml:space="preserve">F.  </w:t>
    </w:r>
    <w:r w:rsidRPr="006A447D">
      <w:rPr>
        <w:rStyle w:val="PageNumber"/>
        <w:b/>
        <w:sz w:val="22"/>
      </w:rPr>
      <w:t xml:space="preserve">EU </w:t>
    </w:r>
    <w:r>
      <w:rPr>
        <w:rStyle w:val="PageNumber"/>
        <w:b/>
        <w:sz w:val="22"/>
      </w:rPr>
      <w:t xml:space="preserve">105 Emergency Fire Pumps CI RICE Subject to NSPS IIII </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315C0" w14:textId="7CA3538A" w:rsidR="00BB5850" w:rsidRDefault="003642BC" w:rsidP="00FD2F3D">
    <w:pPr>
      <w:pStyle w:val="Header"/>
      <w:pBdr>
        <w:between w:val="single" w:sz="8" w:space="1" w:color="auto"/>
      </w:pBdr>
      <w:tabs>
        <w:tab w:val="clear" w:pos="4320"/>
        <w:tab w:val="clear" w:pos="8640"/>
      </w:tabs>
      <w:jc w:val="center"/>
      <w:rPr>
        <w:rStyle w:val="PageNumber"/>
      </w:rPr>
    </w:pPr>
    <w:sdt>
      <w:sdtPr>
        <w:rPr>
          <w:b/>
          <w:sz w:val="22"/>
        </w:rPr>
        <w:id w:val="726811923"/>
        <w:docPartObj>
          <w:docPartGallery w:val="Watermarks"/>
          <w:docPartUnique/>
        </w:docPartObj>
      </w:sdtPr>
      <w:sdtEndPr/>
      <w:sdtContent>
        <w:r>
          <w:rPr>
            <w:b/>
            <w:noProof/>
            <w:sz w:val="22"/>
          </w:rPr>
          <w:pict w14:anchorId="0AF380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128" type="#_x0000_t136" style="position:absolute;left:0;text-align:left;margin-left:0;margin-top:0;width:412.4pt;height:247.45pt;rotation:315;z-index:-25161011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BB5850">
      <w:rPr>
        <w:b/>
        <w:sz w:val="22"/>
      </w:rPr>
      <w:t xml:space="preserve">SECTION 3.  EMISSIONS UNIT SPECIFIC CONDITIONS </w:t>
    </w:r>
    <w:r w:rsidR="00BB5850" w:rsidRPr="005A5016">
      <w:rPr>
        <w:b/>
        <w:sz w:val="22"/>
      </w:rPr>
      <w:t>(DRAFT)</w:t>
    </w:r>
  </w:p>
  <w:p w14:paraId="24065B91" w14:textId="104A72B3" w:rsidR="00BB5850" w:rsidRDefault="00BB5850" w:rsidP="00FD2F3D">
    <w:pPr>
      <w:pStyle w:val="Header"/>
      <w:pBdr>
        <w:between w:val="single" w:sz="8" w:space="1" w:color="auto"/>
      </w:pBdr>
      <w:tabs>
        <w:tab w:val="clear" w:pos="4320"/>
        <w:tab w:val="clear" w:pos="8640"/>
      </w:tabs>
      <w:spacing w:after="240"/>
      <w:jc w:val="center"/>
      <w:rPr>
        <w:b/>
        <w:sz w:val="22"/>
      </w:rPr>
    </w:pPr>
    <w:r>
      <w:rPr>
        <w:rStyle w:val="PageNumber"/>
        <w:b/>
        <w:sz w:val="22"/>
      </w:rPr>
      <w:t xml:space="preserve">G.  </w:t>
    </w:r>
    <w:r w:rsidRPr="006A447D">
      <w:rPr>
        <w:rStyle w:val="PageNumber"/>
        <w:b/>
        <w:sz w:val="22"/>
      </w:rPr>
      <w:t xml:space="preserve">EU </w:t>
    </w:r>
    <w:r>
      <w:rPr>
        <w:rStyle w:val="PageNumber"/>
        <w:b/>
        <w:sz w:val="22"/>
      </w:rPr>
      <w:t>106 Chromate Conversion Operation Subject to NESHAP WWWWWW</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9846C" w14:textId="716034C8" w:rsidR="00BB5850" w:rsidRDefault="003642BC" w:rsidP="00FD2F3D">
    <w:pPr>
      <w:pStyle w:val="Header"/>
      <w:pBdr>
        <w:between w:val="single" w:sz="8" w:space="1" w:color="auto"/>
      </w:pBdr>
      <w:tabs>
        <w:tab w:val="clear" w:pos="4320"/>
        <w:tab w:val="clear" w:pos="8640"/>
      </w:tabs>
      <w:jc w:val="center"/>
      <w:rPr>
        <w:rStyle w:val="PageNumber"/>
      </w:rPr>
    </w:pPr>
    <w:sdt>
      <w:sdtPr>
        <w:rPr>
          <w:b/>
          <w:sz w:val="22"/>
        </w:rPr>
        <w:id w:val="81720540"/>
        <w:docPartObj>
          <w:docPartGallery w:val="Watermarks"/>
          <w:docPartUnique/>
        </w:docPartObj>
      </w:sdtPr>
      <w:sdtEndPr/>
      <w:sdtContent>
        <w:r>
          <w:rPr>
            <w:b/>
            <w:noProof/>
            <w:sz w:val="22"/>
          </w:rPr>
          <w:pict w14:anchorId="106EB6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29" type="#_x0000_t136" style="position:absolute;left:0;text-align:left;margin-left:0;margin-top:0;width:412.4pt;height:247.45pt;rotation:315;z-index:-2516070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BB5850">
      <w:rPr>
        <w:b/>
        <w:sz w:val="22"/>
      </w:rPr>
      <w:t xml:space="preserve">SECTION 3.  EMISSIONS UNIT SPECIFIC CONDITIONS </w:t>
    </w:r>
    <w:r w:rsidR="00BB5850" w:rsidRPr="005A5016">
      <w:rPr>
        <w:b/>
        <w:sz w:val="22"/>
      </w:rPr>
      <w:t>(DRAFT)</w:t>
    </w:r>
  </w:p>
  <w:p w14:paraId="55DA0A43" w14:textId="5587B2E8" w:rsidR="00BB5850" w:rsidRDefault="00BB5850" w:rsidP="00FD2F3D">
    <w:pPr>
      <w:pStyle w:val="Header"/>
      <w:pBdr>
        <w:between w:val="single" w:sz="8" w:space="1" w:color="auto"/>
      </w:pBdr>
      <w:tabs>
        <w:tab w:val="clear" w:pos="4320"/>
        <w:tab w:val="clear" w:pos="8640"/>
      </w:tabs>
      <w:spacing w:after="240"/>
      <w:jc w:val="center"/>
      <w:rPr>
        <w:b/>
        <w:sz w:val="22"/>
      </w:rPr>
    </w:pPr>
    <w:r>
      <w:rPr>
        <w:rStyle w:val="PageNumber"/>
        <w:b/>
        <w:sz w:val="22"/>
      </w:rPr>
      <w:t xml:space="preserve">H.  </w:t>
    </w:r>
    <w:r w:rsidRPr="006A447D">
      <w:rPr>
        <w:rStyle w:val="PageNumber"/>
        <w:b/>
        <w:sz w:val="22"/>
      </w:rPr>
      <w:t xml:space="preserve">EU </w:t>
    </w:r>
    <w:r>
      <w:rPr>
        <w:rStyle w:val="PageNumber"/>
        <w:b/>
        <w:sz w:val="22"/>
      </w:rPr>
      <w:t>107 Portable Aggregate Material Crushing Operations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F1422" w14:textId="07158B2A" w:rsidR="00BB5850" w:rsidRDefault="00BB5850" w:rsidP="00092E63">
    <w:pPr>
      <w:pStyle w:val="Header"/>
      <w:numPr>
        <w:ilvl w:val="0"/>
        <w:numId w:val="4"/>
      </w:numPr>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9FF35" w14:textId="77466B12" w:rsidR="00BB5850" w:rsidRDefault="00BB585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BDB29" w14:textId="63869975" w:rsidR="00BB5850" w:rsidRPr="001023C1" w:rsidRDefault="00BB5850" w:rsidP="001023C1">
    <w:pPr>
      <w:pStyle w:val="Header"/>
      <w:pBdr>
        <w:bottom w:val="single" w:sz="8" w:space="1" w:color="auto"/>
      </w:pBdr>
      <w:spacing w:after="240"/>
      <w:jc w:val="center"/>
      <w:rPr>
        <w:b/>
        <w:sz w:val="22"/>
        <w:szCs w:val="22"/>
      </w:rPr>
    </w:pPr>
    <w:r w:rsidRPr="00C307B5">
      <w:rPr>
        <w:b/>
        <w:sz w:val="22"/>
        <w:szCs w:val="22"/>
      </w:rPr>
      <w:t>DRAFT</w:t>
    </w:r>
    <w:r w:rsidRPr="001023C1">
      <w:rPr>
        <w:b/>
        <w:sz w:val="22"/>
        <w:szCs w:val="22"/>
      </w:rPr>
      <w:t xml:space="preserve"> PERMIT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689EF" w14:textId="2DF05054" w:rsidR="00BB5850" w:rsidRDefault="00BB585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BC97C" w14:textId="25329B89" w:rsidR="00BB5850" w:rsidRDefault="00BB585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52D3C" w14:textId="21859CFB" w:rsidR="00BB5850" w:rsidRDefault="00BB5850" w:rsidP="00FD2F3D">
    <w:pPr>
      <w:pStyle w:val="Header"/>
      <w:pBdr>
        <w:bottom w:val="single" w:sz="8" w:space="1" w:color="auto"/>
      </w:pBdr>
      <w:tabs>
        <w:tab w:val="clear" w:pos="4320"/>
        <w:tab w:val="clear" w:pos="8640"/>
      </w:tabs>
      <w:spacing w:after="240"/>
      <w:jc w:val="center"/>
      <w:rPr>
        <w:sz w:val="22"/>
      </w:rPr>
    </w:pPr>
    <w:r>
      <w:rPr>
        <w:b/>
        <w:sz w:val="22"/>
      </w:rPr>
      <w:t xml:space="preserve">SECTION 1.  GENERAL INFORMATION </w:t>
    </w:r>
    <w:r w:rsidRPr="005A5016">
      <w:rPr>
        <w:b/>
        <w:sz w:val="22"/>
      </w:rPr>
      <w:t>(DRAFT)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D5FF9" w14:textId="3DBA0A86" w:rsidR="00BB5850" w:rsidRDefault="00BB58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01E1ED8"/>
    <w:multiLevelType w:val="hybridMultilevel"/>
    <w:tmpl w:val="C13E0070"/>
    <w:lvl w:ilvl="0" w:tplc="3A36A31A">
      <w:start w:val="1"/>
      <w:numFmt w:val="decimal"/>
      <w:lvlText w:val="C.%1."/>
      <w:lvlJc w:val="left"/>
      <w:pPr>
        <w:ind w:left="720" w:hanging="360"/>
      </w:pPr>
      <w:rPr>
        <w:rFonts w:ascii="Times New Roman" w:hAnsi="Times New Roman" w:cs="Times New Roman" w:hint="default"/>
        <w:b/>
        <w:i w:val="0"/>
        <w:dstrike w:val="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4F6C09"/>
    <w:multiLevelType w:val="hybridMultilevel"/>
    <w:tmpl w:val="DA00BD36"/>
    <w:lvl w:ilvl="0" w:tplc="3C724796">
      <w:start w:val="1"/>
      <w:numFmt w:val="lowerLetter"/>
      <w:lvlText w:val="%1."/>
      <w:lvlJc w:val="left"/>
      <w:pPr>
        <w:ind w:left="1800" w:hanging="360"/>
      </w:pPr>
      <w:rPr>
        <w:rFonts w:hint="default"/>
        <w:sz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3" w15:restartNumberingAfterBreak="0">
    <w:nsid w:val="04CC2A77"/>
    <w:multiLevelType w:val="hybridMultilevel"/>
    <w:tmpl w:val="7D70A8CE"/>
    <w:lvl w:ilvl="0" w:tplc="6C5A2F7E">
      <w:start w:val="1"/>
      <w:numFmt w:val="lowerLetter"/>
      <w:lvlText w:val="%1."/>
      <w:lvlJc w:val="left"/>
      <w:pPr>
        <w:ind w:left="1220" w:hanging="360"/>
      </w:pPr>
      <w:rPr>
        <w:rFonts w:ascii="Times New Roman" w:eastAsia="Times New Roman" w:hAnsi="Times New Roman" w:hint="default"/>
        <w:spacing w:val="-1"/>
        <w:w w:val="99"/>
        <w:sz w:val="22"/>
        <w:szCs w:val="22"/>
      </w:rPr>
    </w:lvl>
    <w:lvl w:ilvl="1" w:tplc="677C7226">
      <w:start w:val="1"/>
      <w:numFmt w:val="bullet"/>
      <w:lvlText w:val="•"/>
      <w:lvlJc w:val="left"/>
      <w:pPr>
        <w:ind w:left="2134" w:hanging="360"/>
      </w:pPr>
      <w:rPr>
        <w:rFonts w:hint="default"/>
      </w:rPr>
    </w:lvl>
    <w:lvl w:ilvl="2" w:tplc="A78C3F18">
      <w:start w:val="1"/>
      <w:numFmt w:val="bullet"/>
      <w:lvlText w:val="•"/>
      <w:lvlJc w:val="left"/>
      <w:pPr>
        <w:ind w:left="3048" w:hanging="360"/>
      </w:pPr>
      <w:rPr>
        <w:rFonts w:hint="default"/>
      </w:rPr>
    </w:lvl>
    <w:lvl w:ilvl="3" w:tplc="F6A26D7E">
      <w:start w:val="1"/>
      <w:numFmt w:val="bullet"/>
      <w:lvlText w:val="•"/>
      <w:lvlJc w:val="left"/>
      <w:pPr>
        <w:ind w:left="3962" w:hanging="360"/>
      </w:pPr>
      <w:rPr>
        <w:rFonts w:hint="default"/>
      </w:rPr>
    </w:lvl>
    <w:lvl w:ilvl="4" w:tplc="1A5464BA">
      <w:start w:val="1"/>
      <w:numFmt w:val="bullet"/>
      <w:lvlText w:val="•"/>
      <w:lvlJc w:val="left"/>
      <w:pPr>
        <w:ind w:left="4876" w:hanging="360"/>
      </w:pPr>
      <w:rPr>
        <w:rFonts w:hint="default"/>
      </w:rPr>
    </w:lvl>
    <w:lvl w:ilvl="5" w:tplc="919EEB54">
      <w:start w:val="1"/>
      <w:numFmt w:val="bullet"/>
      <w:lvlText w:val="•"/>
      <w:lvlJc w:val="left"/>
      <w:pPr>
        <w:ind w:left="5790" w:hanging="360"/>
      </w:pPr>
      <w:rPr>
        <w:rFonts w:hint="default"/>
      </w:rPr>
    </w:lvl>
    <w:lvl w:ilvl="6" w:tplc="A2F2AAD8">
      <w:start w:val="1"/>
      <w:numFmt w:val="bullet"/>
      <w:lvlText w:val="•"/>
      <w:lvlJc w:val="left"/>
      <w:pPr>
        <w:ind w:left="6704" w:hanging="360"/>
      </w:pPr>
      <w:rPr>
        <w:rFonts w:hint="default"/>
      </w:rPr>
    </w:lvl>
    <w:lvl w:ilvl="7" w:tplc="CE0AFBFE">
      <w:start w:val="1"/>
      <w:numFmt w:val="bullet"/>
      <w:lvlText w:val="•"/>
      <w:lvlJc w:val="left"/>
      <w:pPr>
        <w:ind w:left="7618" w:hanging="360"/>
      </w:pPr>
      <w:rPr>
        <w:rFonts w:hint="default"/>
      </w:rPr>
    </w:lvl>
    <w:lvl w:ilvl="8" w:tplc="C5525CAA">
      <w:start w:val="1"/>
      <w:numFmt w:val="bullet"/>
      <w:lvlText w:val="•"/>
      <w:lvlJc w:val="left"/>
      <w:pPr>
        <w:ind w:left="8532" w:hanging="360"/>
      </w:pPr>
      <w:rPr>
        <w:rFonts w:hint="default"/>
      </w:rPr>
    </w:lvl>
  </w:abstractNum>
  <w:abstractNum w:abstractNumId="4"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FB4BB3"/>
    <w:multiLevelType w:val="hybridMultilevel"/>
    <w:tmpl w:val="BE126BF0"/>
    <w:lvl w:ilvl="0" w:tplc="65AAC79C">
      <w:start w:val="1"/>
      <w:numFmt w:val="lowerLetter"/>
      <w:lvlText w:val="%1."/>
      <w:lvlJc w:val="left"/>
      <w:pPr>
        <w:ind w:left="1220" w:hanging="360"/>
      </w:pPr>
      <w:rPr>
        <w:rFonts w:ascii="Times New Roman" w:eastAsia="Times New Roman" w:hAnsi="Times New Roman" w:hint="default"/>
        <w:spacing w:val="-1"/>
        <w:w w:val="99"/>
        <w:sz w:val="22"/>
        <w:szCs w:val="22"/>
      </w:rPr>
    </w:lvl>
    <w:lvl w:ilvl="1" w:tplc="1E60C88E">
      <w:start w:val="1"/>
      <w:numFmt w:val="bullet"/>
      <w:lvlText w:val="•"/>
      <w:lvlJc w:val="left"/>
      <w:pPr>
        <w:ind w:left="2134" w:hanging="360"/>
      </w:pPr>
      <w:rPr>
        <w:rFonts w:hint="default"/>
      </w:rPr>
    </w:lvl>
    <w:lvl w:ilvl="2" w:tplc="753C0D14">
      <w:start w:val="1"/>
      <w:numFmt w:val="bullet"/>
      <w:lvlText w:val="•"/>
      <w:lvlJc w:val="left"/>
      <w:pPr>
        <w:ind w:left="3048" w:hanging="360"/>
      </w:pPr>
      <w:rPr>
        <w:rFonts w:hint="default"/>
      </w:rPr>
    </w:lvl>
    <w:lvl w:ilvl="3" w:tplc="34F021E0">
      <w:start w:val="1"/>
      <w:numFmt w:val="bullet"/>
      <w:lvlText w:val="•"/>
      <w:lvlJc w:val="left"/>
      <w:pPr>
        <w:ind w:left="3962" w:hanging="360"/>
      </w:pPr>
      <w:rPr>
        <w:rFonts w:hint="default"/>
      </w:rPr>
    </w:lvl>
    <w:lvl w:ilvl="4" w:tplc="E6EA5F32">
      <w:start w:val="1"/>
      <w:numFmt w:val="bullet"/>
      <w:lvlText w:val="•"/>
      <w:lvlJc w:val="left"/>
      <w:pPr>
        <w:ind w:left="4876" w:hanging="360"/>
      </w:pPr>
      <w:rPr>
        <w:rFonts w:hint="default"/>
      </w:rPr>
    </w:lvl>
    <w:lvl w:ilvl="5" w:tplc="92E0FE5C">
      <w:start w:val="1"/>
      <w:numFmt w:val="bullet"/>
      <w:lvlText w:val="•"/>
      <w:lvlJc w:val="left"/>
      <w:pPr>
        <w:ind w:left="5790" w:hanging="360"/>
      </w:pPr>
      <w:rPr>
        <w:rFonts w:hint="default"/>
      </w:rPr>
    </w:lvl>
    <w:lvl w:ilvl="6" w:tplc="98881E54">
      <w:start w:val="1"/>
      <w:numFmt w:val="bullet"/>
      <w:lvlText w:val="•"/>
      <w:lvlJc w:val="left"/>
      <w:pPr>
        <w:ind w:left="6704" w:hanging="360"/>
      </w:pPr>
      <w:rPr>
        <w:rFonts w:hint="default"/>
      </w:rPr>
    </w:lvl>
    <w:lvl w:ilvl="7" w:tplc="D084E43C">
      <w:start w:val="1"/>
      <w:numFmt w:val="bullet"/>
      <w:lvlText w:val="•"/>
      <w:lvlJc w:val="left"/>
      <w:pPr>
        <w:ind w:left="7618" w:hanging="360"/>
      </w:pPr>
      <w:rPr>
        <w:rFonts w:hint="default"/>
      </w:rPr>
    </w:lvl>
    <w:lvl w:ilvl="8" w:tplc="87A2C42C">
      <w:start w:val="1"/>
      <w:numFmt w:val="bullet"/>
      <w:lvlText w:val="•"/>
      <w:lvlJc w:val="left"/>
      <w:pPr>
        <w:ind w:left="8532" w:hanging="360"/>
      </w:pPr>
      <w:rPr>
        <w:rFonts w:hint="default"/>
      </w:rPr>
    </w:lvl>
  </w:abstractNum>
  <w:abstractNum w:abstractNumId="6" w15:restartNumberingAfterBreak="0">
    <w:nsid w:val="0A8001A5"/>
    <w:multiLevelType w:val="hybridMultilevel"/>
    <w:tmpl w:val="65DE62AC"/>
    <w:lvl w:ilvl="0" w:tplc="DC94BFF4">
      <w:start w:val="1"/>
      <w:numFmt w:val="lowerLetter"/>
      <w:lvlText w:val="%1."/>
      <w:lvlJc w:val="left"/>
      <w:pPr>
        <w:ind w:left="1220" w:hanging="360"/>
      </w:pPr>
      <w:rPr>
        <w:rFonts w:ascii="Times New Roman" w:eastAsia="Times New Roman" w:hAnsi="Times New Roman" w:hint="default"/>
        <w:spacing w:val="-1"/>
        <w:w w:val="99"/>
        <w:sz w:val="22"/>
        <w:szCs w:val="22"/>
      </w:rPr>
    </w:lvl>
    <w:lvl w:ilvl="1" w:tplc="99E20330">
      <w:start w:val="1"/>
      <w:numFmt w:val="bullet"/>
      <w:lvlText w:val="•"/>
      <w:lvlJc w:val="left"/>
      <w:pPr>
        <w:ind w:left="2134" w:hanging="360"/>
      </w:pPr>
      <w:rPr>
        <w:rFonts w:hint="default"/>
      </w:rPr>
    </w:lvl>
    <w:lvl w:ilvl="2" w:tplc="C3B8E654">
      <w:start w:val="1"/>
      <w:numFmt w:val="bullet"/>
      <w:lvlText w:val="•"/>
      <w:lvlJc w:val="left"/>
      <w:pPr>
        <w:ind w:left="3048" w:hanging="360"/>
      </w:pPr>
      <w:rPr>
        <w:rFonts w:hint="default"/>
      </w:rPr>
    </w:lvl>
    <w:lvl w:ilvl="3" w:tplc="C17C5970">
      <w:start w:val="1"/>
      <w:numFmt w:val="bullet"/>
      <w:lvlText w:val="•"/>
      <w:lvlJc w:val="left"/>
      <w:pPr>
        <w:ind w:left="3962" w:hanging="360"/>
      </w:pPr>
      <w:rPr>
        <w:rFonts w:hint="default"/>
      </w:rPr>
    </w:lvl>
    <w:lvl w:ilvl="4" w:tplc="7AE29256">
      <w:start w:val="1"/>
      <w:numFmt w:val="bullet"/>
      <w:lvlText w:val="•"/>
      <w:lvlJc w:val="left"/>
      <w:pPr>
        <w:ind w:left="4876" w:hanging="360"/>
      </w:pPr>
      <w:rPr>
        <w:rFonts w:hint="default"/>
      </w:rPr>
    </w:lvl>
    <w:lvl w:ilvl="5" w:tplc="65A871FE">
      <w:start w:val="1"/>
      <w:numFmt w:val="bullet"/>
      <w:lvlText w:val="•"/>
      <w:lvlJc w:val="left"/>
      <w:pPr>
        <w:ind w:left="5790" w:hanging="360"/>
      </w:pPr>
      <w:rPr>
        <w:rFonts w:hint="default"/>
      </w:rPr>
    </w:lvl>
    <w:lvl w:ilvl="6" w:tplc="A9EA23A8">
      <w:start w:val="1"/>
      <w:numFmt w:val="bullet"/>
      <w:lvlText w:val="•"/>
      <w:lvlJc w:val="left"/>
      <w:pPr>
        <w:ind w:left="6704" w:hanging="360"/>
      </w:pPr>
      <w:rPr>
        <w:rFonts w:hint="default"/>
      </w:rPr>
    </w:lvl>
    <w:lvl w:ilvl="7" w:tplc="4FB67A2E">
      <w:start w:val="1"/>
      <w:numFmt w:val="bullet"/>
      <w:lvlText w:val="•"/>
      <w:lvlJc w:val="left"/>
      <w:pPr>
        <w:ind w:left="7618" w:hanging="360"/>
      </w:pPr>
      <w:rPr>
        <w:rFonts w:hint="default"/>
      </w:rPr>
    </w:lvl>
    <w:lvl w:ilvl="8" w:tplc="DA2C849E">
      <w:start w:val="1"/>
      <w:numFmt w:val="bullet"/>
      <w:lvlText w:val="•"/>
      <w:lvlJc w:val="left"/>
      <w:pPr>
        <w:ind w:left="8532" w:hanging="360"/>
      </w:pPr>
      <w:rPr>
        <w:rFonts w:hint="default"/>
      </w:rPr>
    </w:lvl>
  </w:abstractNum>
  <w:abstractNum w:abstractNumId="7" w15:restartNumberingAfterBreak="0">
    <w:nsid w:val="0C3A5164"/>
    <w:multiLevelType w:val="hybridMultilevel"/>
    <w:tmpl w:val="7D70A8CE"/>
    <w:lvl w:ilvl="0" w:tplc="6C5A2F7E">
      <w:start w:val="1"/>
      <w:numFmt w:val="lowerLetter"/>
      <w:lvlText w:val="%1."/>
      <w:lvlJc w:val="left"/>
      <w:pPr>
        <w:ind w:left="1220" w:hanging="360"/>
      </w:pPr>
      <w:rPr>
        <w:rFonts w:ascii="Times New Roman" w:eastAsia="Times New Roman" w:hAnsi="Times New Roman" w:hint="default"/>
        <w:spacing w:val="-1"/>
        <w:w w:val="99"/>
        <w:sz w:val="22"/>
        <w:szCs w:val="22"/>
      </w:rPr>
    </w:lvl>
    <w:lvl w:ilvl="1" w:tplc="677C7226">
      <w:start w:val="1"/>
      <w:numFmt w:val="bullet"/>
      <w:lvlText w:val="•"/>
      <w:lvlJc w:val="left"/>
      <w:pPr>
        <w:ind w:left="2134" w:hanging="360"/>
      </w:pPr>
      <w:rPr>
        <w:rFonts w:hint="default"/>
      </w:rPr>
    </w:lvl>
    <w:lvl w:ilvl="2" w:tplc="A78C3F18">
      <w:start w:val="1"/>
      <w:numFmt w:val="bullet"/>
      <w:lvlText w:val="•"/>
      <w:lvlJc w:val="left"/>
      <w:pPr>
        <w:ind w:left="3048" w:hanging="360"/>
      </w:pPr>
      <w:rPr>
        <w:rFonts w:hint="default"/>
      </w:rPr>
    </w:lvl>
    <w:lvl w:ilvl="3" w:tplc="F6A26D7E">
      <w:start w:val="1"/>
      <w:numFmt w:val="bullet"/>
      <w:lvlText w:val="•"/>
      <w:lvlJc w:val="left"/>
      <w:pPr>
        <w:ind w:left="3962" w:hanging="360"/>
      </w:pPr>
      <w:rPr>
        <w:rFonts w:hint="default"/>
      </w:rPr>
    </w:lvl>
    <w:lvl w:ilvl="4" w:tplc="1A5464BA">
      <w:start w:val="1"/>
      <w:numFmt w:val="bullet"/>
      <w:lvlText w:val="•"/>
      <w:lvlJc w:val="left"/>
      <w:pPr>
        <w:ind w:left="4876" w:hanging="360"/>
      </w:pPr>
      <w:rPr>
        <w:rFonts w:hint="default"/>
      </w:rPr>
    </w:lvl>
    <w:lvl w:ilvl="5" w:tplc="919EEB54">
      <w:start w:val="1"/>
      <w:numFmt w:val="bullet"/>
      <w:lvlText w:val="•"/>
      <w:lvlJc w:val="left"/>
      <w:pPr>
        <w:ind w:left="5790" w:hanging="360"/>
      </w:pPr>
      <w:rPr>
        <w:rFonts w:hint="default"/>
      </w:rPr>
    </w:lvl>
    <w:lvl w:ilvl="6" w:tplc="A2F2AAD8">
      <w:start w:val="1"/>
      <w:numFmt w:val="bullet"/>
      <w:lvlText w:val="•"/>
      <w:lvlJc w:val="left"/>
      <w:pPr>
        <w:ind w:left="6704" w:hanging="360"/>
      </w:pPr>
      <w:rPr>
        <w:rFonts w:hint="default"/>
      </w:rPr>
    </w:lvl>
    <w:lvl w:ilvl="7" w:tplc="CE0AFBFE">
      <w:start w:val="1"/>
      <w:numFmt w:val="bullet"/>
      <w:lvlText w:val="•"/>
      <w:lvlJc w:val="left"/>
      <w:pPr>
        <w:ind w:left="7618" w:hanging="360"/>
      </w:pPr>
      <w:rPr>
        <w:rFonts w:hint="default"/>
      </w:rPr>
    </w:lvl>
    <w:lvl w:ilvl="8" w:tplc="C5525CAA">
      <w:start w:val="1"/>
      <w:numFmt w:val="bullet"/>
      <w:lvlText w:val="•"/>
      <w:lvlJc w:val="left"/>
      <w:pPr>
        <w:ind w:left="8532" w:hanging="360"/>
      </w:pPr>
      <w:rPr>
        <w:rFonts w:hint="default"/>
      </w:rPr>
    </w:lvl>
  </w:abstractNum>
  <w:abstractNum w:abstractNumId="8" w15:restartNumberingAfterBreak="0">
    <w:nsid w:val="0C636309"/>
    <w:multiLevelType w:val="hybridMultilevel"/>
    <w:tmpl w:val="3320B6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200199"/>
    <w:multiLevelType w:val="hybridMultilevel"/>
    <w:tmpl w:val="163EBB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C07696"/>
    <w:multiLevelType w:val="hybridMultilevel"/>
    <w:tmpl w:val="C876F200"/>
    <w:lvl w:ilvl="0" w:tplc="8E06DDE6">
      <w:start w:val="1"/>
      <w:numFmt w:val="lowerLetter"/>
      <w:lvlText w:val="%1."/>
      <w:lvlJc w:val="left"/>
      <w:pPr>
        <w:ind w:left="1440" w:hanging="360"/>
      </w:pPr>
      <w:rPr>
        <w:rFonts w:hint="default"/>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7B35AD9"/>
    <w:multiLevelType w:val="hybridMultilevel"/>
    <w:tmpl w:val="E494BC5C"/>
    <w:lvl w:ilvl="0" w:tplc="3C724796">
      <w:start w:val="1"/>
      <w:numFmt w:val="lowerLetter"/>
      <w:lvlText w:val="%1."/>
      <w:lvlJc w:val="left"/>
      <w:pPr>
        <w:ind w:left="1440" w:hanging="360"/>
      </w:pPr>
      <w:rPr>
        <w:rFonts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A561AA4"/>
    <w:multiLevelType w:val="hybridMultilevel"/>
    <w:tmpl w:val="943093A4"/>
    <w:lvl w:ilvl="0" w:tplc="3C724796">
      <w:start w:val="1"/>
      <w:numFmt w:val="lowerLetter"/>
      <w:lvlText w:val="%1."/>
      <w:lvlJc w:val="left"/>
      <w:pPr>
        <w:ind w:left="1440" w:hanging="360"/>
      </w:pPr>
      <w:rPr>
        <w:rFonts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C9E1634"/>
    <w:multiLevelType w:val="hybridMultilevel"/>
    <w:tmpl w:val="F93053B0"/>
    <w:lvl w:ilvl="0" w:tplc="F0E64A60">
      <w:start w:val="1"/>
      <w:numFmt w:val="lowerLetter"/>
      <w:lvlText w:val="%1."/>
      <w:lvlJc w:val="left"/>
      <w:pPr>
        <w:ind w:left="1220" w:hanging="360"/>
      </w:pPr>
      <w:rPr>
        <w:rFonts w:ascii="Times New Roman" w:eastAsia="Times New Roman" w:hAnsi="Times New Roman" w:hint="default"/>
        <w:spacing w:val="-1"/>
        <w:w w:val="99"/>
        <w:sz w:val="22"/>
        <w:szCs w:val="22"/>
      </w:rPr>
    </w:lvl>
    <w:lvl w:ilvl="1" w:tplc="C878502A">
      <w:start w:val="1"/>
      <w:numFmt w:val="decimal"/>
      <w:lvlText w:val="%2)"/>
      <w:lvlJc w:val="left"/>
      <w:pPr>
        <w:ind w:left="1580" w:hanging="360"/>
      </w:pPr>
      <w:rPr>
        <w:rFonts w:ascii="Times New Roman" w:eastAsia="Times New Roman" w:hAnsi="Times New Roman" w:hint="default"/>
        <w:w w:val="99"/>
        <w:sz w:val="22"/>
        <w:szCs w:val="22"/>
      </w:rPr>
    </w:lvl>
    <w:lvl w:ilvl="2" w:tplc="F51A8FB2">
      <w:start w:val="1"/>
      <w:numFmt w:val="bullet"/>
      <w:lvlText w:val="•"/>
      <w:lvlJc w:val="left"/>
      <w:pPr>
        <w:ind w:left="2555" w:hanging="360"/>
      </w:pPr>
      <w:rPr>
        <w:rFonts w:hint="default"/>
      </w:rPr>
    </w:lvl>
    <w:lvl w:ilvl="3" w:tplc="48181AF4">
      <w:start w:val="1"/>
      <w:numFmt w:val="bullet"/>
      <w:lvlText w:val="•"/>
      <w:lvlJc w:val="left"/>
      <w:pPr>
        <w:ind w:left="3531" w:hanging="360"/>
      </w:pPr>
      <w:rPr>
        <w:rFonts w:hint="default"/>
      </w:rPr>
    </w:lvl>
    <w:lvl w:ilvl="4" w:tplc="65968800">
      <w:start w:val="1"/>
      <w:numFmt w:val="bullet"/>
      <w:lvlText w:val="•"/>
      <w:lvlJc w:val="left"/>
      <w:pPr>
        <w:ind w:left="4506" w:hanging="360"/>
      </w:pPr>
      <w:rPr>
        <w:rFonts w:hint="default"/>
      </w:rPr>
    </w:lvl>
    <w:lvl w:ilvl="5" w:tplc="00BC9DEE">
      <w:start w:val="1"/>
      <w:numFmt w:val="bullet"/>
      <w:lvlText w:val="•"/>
      <w:lvlJc w:val="left"/>
      <w:pPr>
        <w:ind w:left="5482" w:hanging="360"/>
      </w:pPr>
      <w:rPr>
        <w:rFonts w:hint="default"/>
      </w:rPr>
    </w:lvl>
    <w:lvl w:ilvl="6" w:tplc="3CA03872">
      <w:start w:val="1"/>
      <w:numFmt w:val="bullet"/>
      <w:lvlText w:val="•"/>
      <w:lvlJc w:val="left"/>
      <w:pPr>
        <w:ind w:left="6457" w:hanging="360"/>
      </w:pPr>
      <w:rPr>
        <w:rFonts w:hint="default"/>
      </w:rPr>
    </w:lvl>
    <w:lvl w:ilvl="7" w:tplc="DF845A84">
      <w:start w:val="1"/>
      <w:numFmt w:val="bullet"/>
      <w:lvlText w:val="•"/>
      <w:lvlJc w:val="left"/>
      <w:pPr>
        <w:ind w:left="7433" w:hanging="360"/>
      </w:pPr>
      <w:rPr>
        <w:rFonts w:hint="default"/>
      </w:rPr>
    </w:lvl>
    <w:lvl w:ilvl="8" w:tplc="F96AEAE0">
      <w:start w:val="1"/>
      <w:numFmt w:val="bullet"/>
      <w:lvlText w:val="•"/>
      <w:lvlJc w:val="left"/>
      <w:pPr>
        <w:ind w:left="8408" w:hanging="360"/>
      </w:pPr>
      <w:rPr>
        <w:rFonts w:hint="default"/>
      </w:rPr>
    </w:lvl>
  </w:abstractNum>
  <w:abstractNum w:abstractNumId="14" w15:restartNumberingAfterBreak="0">
    <w:nsid w:val="1D0B5324"/>
    <w:multiLevelType w:val="hybridMultilevel"/>
    <w:tmpl w:val="9BBE5C98"/>
    <w:lvl w:ilvl="0" w:tplc="CF50E932">
      <w:start w:val="1"/>
      <w:numFmt w:val="lowerLetter"/>
      <w:lvlText w:val="%1."/>
      <w:lvlJc w:val="left"/>
      <w:pPr>
        <w:ind w:left="144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2F30AD"/>
    <w:multiLevelType w:val="hybridMultilevel"/>
    <w:tmpl w:val="4DEA6EB4"/>
    <w:lvl w:ilvl="0" w:tplc="8EE6AF7A">
      <w:start w:val="1"/>
      <w:numFmt w:val="lowerLetter"/>
      <w:lvlText w:val="%1."/>
      <w:lvlJc w:val="left"/>
      <w:pPr>
        <w:ind w:left="1220" w:hanging="360"/>
      </w:pPr>
      <w:rPr>
        <w:rFonts w:ascii="Times New Roman" w:eastAsia="Times New Roman" w:hAnsi="Times New Roman" w:hint="default"/>
        <w:spacing w:val="-1"/>
        <w:w w:val="99"/>
        <w:sz w:val="22"/>
        <w:szCs w:val="22"/>
      </w:rPr>
    </w:lvl>
    <w:lvl w:ilvl="1" w:tplc="92926D90">
      <w:start w:val="1"/>
      <w:numFmt w:val="decimal"/>
      <w:lvlText w:val="%2)"/>
      <w:lvlJc w:val="left"/>
      <w:pPr>
        <w:ind w:left="1580" w:hanging="360"/>
      </w:pPr>
      <w:rPr>
        <w:rFonts w:ascii="Times New Roman" w:eastAsia="Times New Roman" w:hAnsi="Times New Roman" w:hint="default"/>
        <w:w w:val="99"/>
        <w:sz w:val="22"/>
        <w:szCs w:val="22"/>
      </w:rPr>
    </w:lvl>
    <w:lvl w:ilvl="2" w:tplc="A3DCAFF6">
      <w:start w:val="1"/>
      <w:numFmt w:val="bullet"/>
      <w:lvlText w:val="•"/>
      <w:lvlJc w:val="left"/>
      <w:pPr>
        <w:ind w:left="2555" w:hanging="360"/>
      </w:pPr>
      <w:rPr>
        <w:rFonts w:hint="default"/>
      </w:rPr>
    </w:lvl>
    <w:lvl w:ilvl="3" w:tplc="0B7ABE20">
      <w:start w:val="1"/>
      <w:numFmt w:val="bullet"/>
      <w:lvlText w:val="•"/>
      <w:lvlJc w:val="left"/>
      <w:pPr>
        <w:ind w:left="3531" w:hanging="360"/>
      </w:pPr>
      <w:rPr>
        <w:rFonts w:hint="default"/>
      </w:rPr>
    </w:lvl>
    <w:lvl w:ilvl="4" w:tplc="8572F03E">
      <w:start w:val="1"/>
      <w:numFmt w:val="bullet"/>
      <w:lvlText w:val="•"/>
      <w:lvlJc w:val="left"/>
      <w:pPr>
        <w:ind w:left="4506" w:hanging="360"/>
      </w:pPr>
      <w:rPr>
        <w:rFonts w:hint="default"/>
      </w:rPr>
    </w:lvl>
    <w:lvl w:ilvl="5" w:tplc="2E42203C">
      <w:start w:val="1"/>
      <w:numFmt w:val="bullet"/>
      <w:lvlText w:val="•"/>
      <w:lvlJc w:val="left"/>
      <w:pPr>
        <w:ind w:left="5482" w:hanging="360"/>
      </w:pPr>
      <w:rPr>
        <w:rFonts w:hint="default"/>
      </w:rPr>
    </w:lvl>
    <w:lvl w:ilvl="6" w:tplc="F6B8A308">
      <w:start w:val="1"/>
      <w:numFmt w:val="bullet"/>
      <w:lvlText w:val="•"/>
      <w:lvlJc w:val="left"/>
      <w:pPr>
        <w:ind w:left="6457" w:hanging="360"/>
      </w:pPr>
      <w:rPr>
        <w:rFonts w:hint="default"/>
      </w:rPr>
    </w:lvl>
    <w:lvl w:ilvl="7" w:tplc="FAEE3F44">
      <w:start w:val="1"/>
      <w:numFmt w:val="bullet"/>
      <w:lvlText w:val="•"/>
      <w:lvlJc w:val="left"/>
      <w:pPr>
        <w:ind w:left="7433" w:hanging="360"/>
      </w:pPr>
      <w:rPr>
        <w:rFonts w:hint="default"/>
      </w:rPr>
    </w:lvl>
    <w:lvl w:ilvl="8" w:tplc="9B7098A4">
      <w:start w:val="1"/>
      <w:numFmt w:val="bullet"/>
      <w:lvlText w:val="•"/>
      <w:lvlJc w:val="left"/>
      <w:pPr>
        <w:ind w:left="8408" w:hanging="360"/>
      </w:pPr>
      <w:rPr>
        <w:rFonts w:hint="default"/>
      </w:rPr>
    </w:lvl>
  </w:abstractNum>
  <w:abstractNum w:abstractNumId="16" w15:restartNumberingAfterBreak="0">
    <w:nsid w:val="1ECA6B57"/>
    <w:multiLevelType w:val="hybridMultilevel"/>
    <w:tmpl w:val="5BBCB548"/>
    <w:lvl w:ilvl="0" w:tplc="B6BCE57E">
      <w:start w:val="1"/>
      <w:numFmt w:val="lowerLetter"/>
      <w:lvlText w:val="%1."/>
      <w:lvlJc w:val="left"/>
      <w:pPr>
        <w:ind w:left="1440" w:hanging="360"/>
      </w:pPr>
      <w:rPr>
        <w:rFonts w:ascii="Times New Roman" w:hAnsi="Times New Roman"/>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4667BD"/>
    <w:multiLevelType w:val="hybridMultilevel"/>
    <w:tmpl w:val="3028D812"/>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15:restartNumberingAfterBreak="0">
    <w:nsid w:val="22375A76"/>
    <w:multiLevelType w:val="hybridMultilevel"/>
    <w:tmpl w:val="79A644A0"/>
    <w:lvl w:ilvl="0" w:tplc="0409001B">
      <w:start w:val="1"/>
      <w:numFmt w:val="lowerRoman"/>
      <w:lvlText w:val="%1."/>
      <w:lvlJc w:val="right"/>
      <w:pPr>
        <w:ind w:left="1714" w:hanging="360"/>
      </w:p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19" w15:restartNumberingAfterBreak="0">
    <w:nsid w:val="229A1DF1"/>
    <w:multiLevelType w:val="hybridMultilevel"/>
    <w:tmpl w:val="E050FB36"/>
    <w:lvl w:ilvl="0" w:tplc="F83A6ADE">
      <w:start w:val="1"/>
      <w:numFmt w:val="lowerLetter"/>
      <w:lvlText w:val="%1."/>
      <w:lvlJc w:val="left"/>
      <w:pPr>
        <w:ind w:left="1220" w:hanging="360"/>
      </w:pPr>
      <w:rPr>
        <w:rFonts w:ascii="Times New Roman" w:eastAsia="Times New Roman" w:hAnsi="Times New Roman" w:hint="default"/>
        <w:spacing w:val="-1"/>
        <w:w w:val="99"/>
        <w:sz w:val="22"/>
        <w:szCs w:val="22"/>
      </w:rPr>
    </w:lvl>
    <w:lvl w:ilvl="1" w:tplc="1DC6B9A4">
      <w:start w:val="1"/>
      <w:numFmt w:val="bullet"/>
      <w:lvlText w:val="•"/>
      <w:lvlJc w:val="left"/>
      <w:pPr>
        <w:ind w:left="2134" w:hanging="360"/>
      </w:pPr>
      <w:rPr>
        <w:rFonts w:hint="default"/>
      </w:rPr>
    </w:lvl>
    <w:lvl w:ilvl="2" w:tplc="76867B66">
      <w:start w:val="1"/>
      <w:numFmt w:val="bullet"/>
      <w:lvlText w:val="•"/>
      <w:lvlJc w:val="left"/>
      <w:pPr>
        <w:ind w:left="3048" w:hanging="360"/>
      </w:pPr>
      <w:rPr>
        <w:rFonts w:hint="default"/>
      </w:rPr>
    </w:lvl>
    <w:lvl w:ilvl="3" w:tplc="8CFC1ED8">
      <w:start w:val="1"/>
      <w:numFmt w:val="bullet"/>
      <w:lvlText w:val="•"/>
      <w:lvlJc w:val="left"/>
      <w:pPr>
        <w:ind w:left="3962" w:hanging="360"/>
      </w:pPr>
      <w:rPr>
        <w:rFonts w:hint="default"/>
      </w:rPr>
    </w:lvl>
    <w:lvl w:ilvl="4" w:tplc="BAA25792">
      <w:start w:val="1"/>
      <w:numFmt w:val="bullet"/>
      <w:lvlText w:val="•"/>
      <w:lvlJc w:val="left"/>
      <w:pPr>
        <w:ind w:left="4876" w:hanging="360"/>
      </w:pPr>
      <w:rPr>
        <w:rFonts w:hint="default"/>
      </w:rPr>
    </w:lvl>
    <w:lvl w:ilvl="5" w:tplc="DDB022AE">
      <w:start w:val="1"/>
      <w:numFmt w:val="bullet"/>
      <w:lvlText w:val="•"/>
      <w:lvlJc w:val="left"/>
      <w:pPr>
        <w:ind w:left="5790" w:hanging="360"/>
      </w:pPr>
      <w:rPr>
        <w:rFonts w:hint="default"/>
      </w:rPr>
    </w:lvl>
    <w:lvl w:ilvl="6" w:tplc="E7D6A82C">
      <w:start w:val="1"/>
      <w:numFmt w:val="bullet"/>
      <w:lvlText w:val="•"/>
      <w:lvlJc w:val="left"/>
      <w:pPr>
        <w:ind w:left="6704" w:hanging="360"/>
      </w:pPr>
      <w:rPr>
        <w:rFonts w:hint="default"/>
      </w:rPr>
    </w:lvl>
    <w:lvl w:ilvl="7" w:tplc="3766CAD4">
      <w:start w:val="1"/>
      <w:numFmt w:val="bullet"/>
      <w:lvlText w:val="•"/>
      <w:lvlJc w:val="left"/>
      <w:pPr>
        <w:ind w:left="7618" w:hanging="360"/>
      </w:pPr>
      <w:rPr>
        <w:rFonts w:hint="default"/>
      </w:rPr>
    </w:lvl>
    <w:lvl w:ilvl="8" w:tplc="C0E0C9EA">
      <w:start w:val="1"/>
      <w:numFmt w:val="bullet"/>
      <w:lvlText w:val="•"/>
      <w:lvlJc w:val="left"/>
      <w:pPr>
        <w:ind w:left="8532" w:hanging="360"/>
      </w:pPr>
      <w:rPr>
        <w:rFonts w:hint="default"/>
      </w:rPr>
    </w:lvl>
  </w:abstractNum>
  <w:abstractNum w:abstractNumId="20" w15:restartNumberingAfterBreak="0">
    <w:nsid w:val="24FE4C2A"/>
    <w:multiLevelType w:val="hybridMultilevel"/>
    <w:tmpl w:val="76844202"/>
    <w:lvl w:ilvl="0" w:tplc="04090019">
      <w:start w:val="1"/>
      <w:numFmt w:val="lowerLetter"/>
      <w:lvlText w:val="%1."/>
      <w:lvlJc w:val="left"/>
      <w:pPr>
        <w:ind w:left="720" w:hanging="360"/>
      </w:pPr>
    </w:lvl>
    <w:lvl w:ilvl="1" w:tplc="BE880988">
      <w:start w:val="2"/>
      <w:numFmt w:val="bullet"/>
      <w:lvlText w:val="-"/>
      <w:lvlJc w:val="left"/>
      <w:pPr>
        <w:ind w:left="1440" w:hanging="360"/>
      </w:pPr>
      <w:rPr>
        <w:rFonts w:ascii="Book Antiqua" w:eastAsia="Times New Roman" w:hAnsi="Book Antiqu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5C302B"/>
    <w:multiLevelType w:val="hybridMultilevel"/>
    <w:tmpl w:val="FFDC4320"/>
    <w:lvl w:ilvl="0" w:tplc="AF4C6A9A">
      <w:start w:val="1"/>
      <w:numFmt w:val="decimal"/>
      <w:lvlText w:val="F.%1."/>
      <w:lvlJc w:val="left"/>
      <w:pPr>
        <w:ind w:left="990" w:hanging="360"/>
      </w:pPr>
      <w:rPr>
        <w:rFonts w:cs="Times New Roman" w:hint="default"/>
        <w:b/>
        <w:i w:val="0"/>
        <w:dstrike w:val="0"/>
        <w:sz w:val="22"/>
        <w:szCs w:val="22"/>
      </w:rPr>
    </w:lvl>
    <w:lvl w:ilvl="1" w:tplc="04090019">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22" w15:restartNumberingAfterBreak="0">
    <w:nsid w:val="2B4B1D90"/>
    <w:multiLevelType w:val="hybridMultilevel"/>
    <w:tmpl w:val="86B075F0"/>
    <w:lvl w:ilvl="0" w:tplc="DEEE0880">
      <w:start w:val="1"/>
      <w:numFmt w:val="decimal"/>
      <w:lvlText w:val="D.%1."/>
      <w:lvlJc w:val="left"/>
      <w:pPr>
        <w:ind w:left="540" w:hanging="360"/>
      </w:pPr>
      <w:rPr>
        <w:rFonts w:cs="Times New Roman" w:hint="default"/>
        <w:b/>
        <w:i w:val="0"/>
        <w:dstrike w:val="0"/>
        <w:sz w:val="22"/>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3C660D"/>
    <w:multiLevelType w:val="hybridMultilevel"/>
    <w:tmpl w:val="96081CB8"/>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3A16685"/>
    <w:multiLevelType w:val="hybridMultilevel"/>
    <w:tmpl w:val="14566B96"/>
    <w:lvl w:ilvl="0" w:tplc="7A2C81C4">
      <w:start w:val="1"/>
      <w:numFmt w:val="lowerLetter"/>
      <w:lvlText w:val="%1."/>
      <w:lvlJc w:val="left"/>
      <w:pPr>
        <w:ind w:left="1440" w:hanging="360"/>
      </w:pPr>
      <w:rPr>
        <w:rFonts w:cs="Times New Roman"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344A4744"/>
    <w:multiLevelType w:val="hybridMultilevel"/>
    <w:tmpl w:val="11E0FC6C"/>
    <w:lvl w:ilvl="0" w:tplc="73448266">
      <w:start w:val="1"/>
      <w:numFmt w:val="lowerLetter"/>
      <w:lvlText w:val="%1."/>
      <w:lvlJc w:val="left"/>
      <w:pPr>
        <w:ind w:left="1170" w:hanging="360"/>
      </w:pPr>
      <w:rPr>
        <w:rFonts w:hint="default"/>
        <w:i w:val="0"/>
        <w:color w:val="auto"/>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6" w15:restartNumberingAfterBreak="0">
    <w:nsid w:val="35387201"/>
    <w:multiLevelType w:val="multilevel"/>
    <w:tmpl w:val="9104CF08"/>
    <w:lvl w:ilvl="0">
      <w:start w:val="2"/>
      <w:numFmt w:val="upperLetter"/>
      <w:lvlText w:val="%1"/>
      <w:lvlJc w:val="left"/>
      <w:pPr>
        <w:ind w:left="500" w:hanging="720"/>
      </w:pPr>
      <w:rPr>
        <w:rFonts w:hint="default"/>
      </w:rPr>
    </w:lvl>
    <w:lvl w:ilvl="1">
      <w:start w:val="1"/>
      <w:numFmt w:val="decimal"/>
      <w:lvlText w:val="%1.%2."/>
      <w:lvlJc w:val="left"/>
      <w:pPr>
        <w:ind w:left="500" w:hanging="720"/>
        <w:jc w:val="right"/>
      </w:pPr>
      <w:rPr>
        <w:rFonts w:ascii="Times New Roman" w:eastAsia="Times New Roman" w:hAnsi="Times New Roman" w:hint="default"/>
        <w:b/>
        <w:bCs/>
        <w:w w:val="99"/>
        <w:sz w:val="22"/>
        <w:szCs w:val="22"/>
      </w:rPr>
    </w:lvl>
    <w:lvl w:ilvl="2">
      <w:start w:val="1"/>
      <w:numFmt w:val="lowerLetter"/>
      <w:lvlText w:val="%3."/>
      <w:lvlJc w:val="left"/>
      <w:pPr>
        <w:ind w:left="1220" w:hanging="360"/>
      </w:pPr>
      <w:rPr>
        <w:rFonts w:ascii="Times New Roman" w:eastAsia="Times New Roman" w:hAnsi="Times New Roman" w:hint="default"/>
        <w:spacing w:val="-1"/>
        <w:w w:val="99"/>
        <w:sz w:val="22"/>
        <w:szCs w:val="22"/>
      </w:rPr>
    </w:lvl>
    <w:lvl w:ilvl="3">
      <w:start w:val="1"/>
      <w:numFmt w:val="decimal"/>
      <w:lvlText w:val="%4)"/>
      <w:lvlJc w:val="left"/>
      <w:pPr>
        <w:ind w:left="1580" w:hanging="360"/>
      </w:pPr>
      <w:rPr>
        <w:rFonts w:ascii="Times New Roman" w:eastAsia="Times New Roman" w:hAnsi="Times New Roman" w:hint="default"/>
        <w:w w:val="99"/>
        <w:sz w:val="22"/>
        <w:szCs w:val="22"/>
      </w:rPr>
    </w:lvl>
    <w:lvl w:ilvl="4">
      <w:start w:val="1"/>
      <w:numFmt w:val="bullet"/>
      <w:lvlText w:val="•"/>
      <w:lvlJc w:val="left"/>
      <w:pPr>
        <w:ind w:left="3194" w:hanging="360"/>
      </w:pPr>
      <w:rPr>
        <w:rFonts w:hint="default"/>
      </w:rPr>
    </w:lvl>
    <w:lvl w:ilvl="5">
      <w:start w:val="1"/>
      <w:numFmt w:val="bullet"/>
      <w:lvlText w:val="•"/>
      <w:lvlJc w:val="left"/>
      <w:pPr>
        <w:ind w:left="4388" w:hanging="360"/>
      </w:pPr>
      <w:rPr>
        <w:rFonts w:hint="default"/>
      </w:rPr>
    </w:lvl>
    <w:lvl w:ilvl="6">
      <w:start w:val="1"/>
      <w:numFmt w:val="bullet"/>
      <w:lvlText w:val="•"/>
      <w:lvlJc w:val="left"/>
      <w:pPr>
        <w:ind w:left="5582" w:hanging="360"/>
      </w:pPr>
      <w:rPr>
        <w:rFonts w:hint="default"/>
      </w:rPr>
    </w:lvl>
    <w:lvl w:ilvl="7">
      <w:start w:val="1"/>
      <w:numFmt w:val="bullet"/>
      <w:lvlText w:val="•"/>
      <w:lvlJc w:val="left"/>
      <w:pPr>
        <w:ind w:left="6777" w:hanging="360"/>
      </w:pPr>
      <w:rPr>
        <w:rFonts w:hint="default"/>
      </w:rPr>
    </w:lvl>
    <w:lvl w:ilvl="8">
      <w:start w:val="1"/>
      <w:numFmt w:val="bullet"/>
      <w:lvlText w:val="•"/>
      <w:lvlJc w:val="left"/>
      <w:pPr>
        <w:ind w:left="7971" w:hanging="360"/>
      </w:pPr>
      <w:rPr>
        <w:rFonts w:hint="default"/>
      </w:rPr>
    </w:lvl>
  </w:abstractNum>
  <w:abstractNum w:abstractNumId="27" w15:restartNumberingAfterBreak="0">
    <w:nsid w:val="38F30E4A"/>
    <w:multiLevelType w:val="hybridMultilevel"/>
    <w:tmpl w:val="A85093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A27005"/>
    <w:multiLevelType w:val="singleLevel"/>
    <w:tmpl w:val="0409000F"/>
    <w:lvl w:ilvl="0">
      <w:start w:val="1"/>
      <w:numFmt w:val="decimal"/>
      <w:lvlText w:val="%1."/>
      <w:lvlJc w:val="left"/>
      <w:pPr>
        <w:ind w:left="360" w:hanging="360"/>
      </w:pPr>
    </w:lvl>
  </w:abstractNum>
  <w:abstractNum w:abstractNumId="29" w15:restartNumberingAfterBreak="0">
    <w:nsid w:val="3BD227C7"/>
    <w:multiLevelType w:val="hybridMultilevel"/>
    <w:tmpl w:val="5A1C4C8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C1F2A4F"/>
    <w:multiLevelType w:val="hybridMultilevel"/>
    <w:tmpl w:val="E35AAE16"/>
    <w:lvl w:ilvl="0" w:tplc="04D84E1C">
      <w:start w:val="1"/>
      <w:numFmt w:val="lowerLetter"/>
      <w:lvlText w:val="%1."/>
      <w:lvlJc w:val="left"/>
      <w:pPr>
        <w:ind w:left="720" w:hanging="360"/>
      </w:pPr>
      <w:rPr>
        <w:rFonts w:hint="default"/>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31" w15:restartNumberingAfterBreak="0">
    <w:nsid w:val="3E1E4DF8"/>
    <w:multiLevelType w:val="multilevel"/>
    <w:tmpl w:val="A26C9348"/>
    <w:lvl w:ilvl="0">
      <w:start w:val="3"/>
      <w:numFmt w:val="upperLetter"/>
      <w:lvlText w:val="%1"/>
      <w:lvlJc w:val="left"/>
      <w:pPr>
        <w:ind w:left="879" w:hanging="380"/>
      </w:pPr>
      <w:rPr>
        <w:rFonts w:hint="default"/>
      </w:rPr>
    </w:lvl>
    <w:lvl w:ilvl="1">
      <w:start w:val="5"/>
      <w:numFmt w:val="decimal"/>
      <w:lvlText w:val="%1.%2"/>
      <w:lvlJc w:val="left"/>
      <w:pPr>
        <w:ind w:left="879" w:hanging="380"/>
      </w:pPr>
      <w:rPr>
        <w:rFonts w:ascii="Times New Roman" w:eastAsia="Times New Roman" w:hAnsi="Times New Roman" w:hint="default"/>
        <w:b/>
        <w:bCs/>
        <w:w w:val="99"/>
        <w:sz w:val="22"/>
        <w:szCs w:val="22"/>
      </w:rPr>
    </w:lvl>
    <w:lvl w:ilvl="2">
      <w:start w:val="1"/>
      <w:numFmt w:val="lowerLetter"/>
      <w:lvlText w:val="%3."/>
      <w:lvlJc w:val="left"/>
      <w:pPr>
        <w:ind w:left="1220" w:hanging="360"/>
      </w:pPr>
      <w:rPr>
        <w:rFonts w:ascii="Times New Roman" w:eastAsia="Times New Roman" w:hAnsi="Times New Roman" w:hint="default"/>
        <w:spacing w:val="-1"/>
        <w:w w:val="99"/>
        <w:sz w:val="22"/>
        <w:szCs w:val="22"/>
      </w:rPr>
    </w:lvl>
    <w:lvl w:ilvl="3">
      <w:start w:val="1"/>
      <w:numFmt w:val="bullet"/>
      <w:lvlText w:val="•"/>
      <w:lvlJc w:val="left"/>
      <w:pPr>
        <w:ind w:left="3251" w:hanging="360"/>
      </w:pPr>
      <w:rPr>
        <w:rFonts w:hint="default"/>
      </w:rPr>
    </w:lvl>
    <w:lvl w:ilvl="4">
      <w:start w:val="1"/>
      <w:numFmt w:val="bullet"/>
      <w:lvlText w:val="•"/>
      <w:lvlJc w:val="left"/>
      <w:pPr>
        <w:ind w:left="4266" w:hanging="360"/>
      </w:pPr>
      <w:rPr>
        <w:rFonts w:hint="default"/>
      </w:rPr>
    </w:lvl>
    <w:lvl w:ilvl="5">
      <w:start w:val="1"/>
      <w:numFmt w:val="bullet"/>
      <w:lvlText w:val="•"/>
      <w:lvlJc w:val="left"/>
      <w:pPr>
        <w:ind w:left="5282" w:hanging="360"/>
      </w:pPr>
      <w:rPr>
        <w:rFonts w:hint="default"/>
      </w:rPr>
    </w:lvl>
    <w:lvl w:ilvl="6">
      <w:start w:val="1"/>
      <w:numFmt w:val="bullet"/>
      <w:lvlText w:val="•"/>
      <w:lvlJc w:val="left"/>
      <w:pPr>
        <w:ind w:left="6297" w:hanging="360"/>
      </w:pPr>
      <w:rPr>
        <w:rFonts w:hint="default"/>
      </w:rPr>
    </w:lvl>
    <w:lvl w:ilvl="7">
      <w:start w:val="1"/>
      <w:numFmt w:val="bullet"/>
      <w:lvlText w:val="•"/>
      <w:lvlJc w:val="left"/>
      <w:pPr>
        <w:ind w:left="7313" w:hanging="360"/>
      </w:pPr>
      <w:rPr>
        <w:rFonts w:hint="default"/>
      </w:rPr>
    </w:lvl>
    <w:lvl w:ilvl="8">
      <w:start w:val="1"/>
      <w:numFmt w:val="bullet"/>
      <w:lvlText w:val="•"/>
      <w:lvlJc w:val="left"/>
      <w:pPr>
        <w:ind w:left="8328" w:hanging="360"/>
      </w:pPr>
      <w:rPr>
        <w:rFonts w:hint="default"/>
      </w:rPr>
    </w:lvl>
  </w:abstractNum>
  <w:abstractNum w:abstractNumId="32" w15:restartNumberingAfterBreak="0">
    <w:nsid w:val="3F863CC2"/>
    <w:multiLevelType w:val="hybridMultilevel"/>
    <w:tmpl w:val="5FE2FB64"/>
    <w:lvl w:ilvl="0" w:tplc="8E06DDE6">
      <w:start w:val="1"/>
      <w:numFmt w:val="lowerLetter"/>
      <w:lvlText w:val="%1."/>
      <w:lvlJc w:val="left"/>
      <w:pPr>
        <w:ind w:left="2160" w:hanging="360"/>
      </w:pPr>
      <w:rPr>
        <w:rFonts w:hint="default"/>
        <w:i w:val="0"/>
        <w:sz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34"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35" w15:restartNumberingAfterBreak="0">
    <w:nsid w:val="41CA2D84"/>
    <w:multiLevelType w:val="hybridMultilevel"/>
    <w:tmpl w:val="C9684E54"/>
    <w:lvl w:ilvl="0" w:tplc="814E30D4">
      <w:start w:val="1"/>
      <w:numFmt w:val="lowerLetter"/>
      <w:lvlText w:val="%1."/>
      <w:lvlJc w:val="left"/>
      <w:pPr>
        <w:ind w:left="1220" w:hanging="360"/>
      </w:pPr>
      <w:rPr>
        <w:rFonts w:ascii="Times New Roman" w:eastAsia="Times New Roman" w:hAnsi="Times New Roman" w:hint="default"/>
        <w:spacing w:val="-1"/>
        <w:w w:val="99"/>
        <w:sz w:val="22"/>
        <w:szCs w:val="22"/>
      </w:rPr>
    </w:lvl>
    <w:lvl w:ilvl="1" w:tplc="B50C3B64">
      <w:start w:val="1"/>
      <w:numFmt w:val="bullet"/>
      <w:lvlText w:val="•"/>
      <w:lvlJc w:val="left"/>
      <w:pPr>
        <w:ind w:left="2134" w:hanging="360"/>
      </w:pPr>
      <w:rPr>
        <w:rFonts w:hint="default"/>
      </w:rPr>
    </w:lvl>
    <w:lvl w:ilvl="2" w:tplc="C3AAC730">
      <w:start w:val="1"/>
      <w:numFmt w:val="bullet"/>
      <w:lvlText w:val="•"/>
      <w:lvlJc w:val="left"/>
      <w:pPr>
        <w:ind w:left="3048" w:hanging="360"/>
      </w:pPr>
      <w:rPr>
        <w:rFonts w:hint="default"/>
      </w:rPr>
    </w:lvl>
    <w:lvl w:ilvl="3" w:tplc="10D86FC4">
      <w:start w:val="1"/>
      <w:numFmt w:val="bullet"/>
      <w:lvlText w:val="•"/>
      <w:lvlJc w:val="left"/>
      <w:pPr>
        <w:ind w:left="3962" w:hanging="360"/>
      </w:pPr>
      <w:rPr>
        <w:rFonts w:hint="default"/>
      </w:rPr>
    </w:lvl>
    <w:lvl w:ilvl="4" w:tplc="34C01C9A">
      <w:start w:val="1"/>
      <w:numFmt w:val="bullet"/>
      <w:lvlText w:val="•"/>
      <w:lvlJc w:val="left"/>
      <w:pPr>
        <w:ind w:left="4876" w:hanging="360"/>
      </w:pPr>
      <w:rPr>
        <w:rFonts w:hint="default"/>
      </w:rPr>
    </w:lvl>
    <w:lvl w:ilvl="5" w:tplc="89C499F2">
      <w:start w:val="1"/>
      <w:numFmt w:val="bullet"/>
      <w:lvlText w:val="•"/>
      <w:lvlJc w:val="left"/>
      <w:pPr>
        <w:ind w:left="5790" w:hanging="360"/>
      </w:pPr>
      <w:rPr>
        <w:rFonts w:hint="default"/>
      </w:rPr>
    </w:lvl>
    <w:lvl w:ilvl="6" w:tplc="79F40868">
      <w:start w:val="1"/>
      <w:numFmt w:val="bullet"/>
      <w:lvlText w:val="•"/>
      <w:lvlJc w:val="left"/>
      <w:pPr>
        <w:ind w:left="6704" w:hanging="360"/>
      </w:pPr>
      <w:rPr>
        <w:rFonts w:hint="default"/>
      </w:rPr>
    </w:lvl>
    <w:lvl w:ilvl="7" w:tplc="F4447BC2">
      <w:start w:val="1"/>
      <w:numFmt w:val="bullet"/>
      <w:lvlText w:val="•"/>
      <w:lvlJc w:val="left"/>
      <w:pPr>
        <w:ind w:left="7618" w:hanging="360"/>
      </w:pPr>
      <w:rPr>
        <w:rFonts w:hint="default"/>
      </w:rPr>
    </w:lvl>
    <w:lvl w:ilvl="8" w:tplc="58F669FE">
      <w:start w:val="1"/>
      <w:numFmt w:val="bullet"/>
      <w:lvlText w:val="•"/>
      <w:lvlJc w:val="left"/>
      <w:pPr>
        <w:ind w:left="8532" w:hanging="360"/>
      </w:pPr>
      <w:rPr>
        <w:rFonts w:hint="default"/>
      </w:rPr>
    </w:lvl>
  </w:abstractNum>
  <w:abstractNum w:abstractNumId="36" w15:restartNumberingAfterBreak="0">
    <w:nsid w:val="42C362FD"/>
    <w:multiLevelType w:val="hybridMultilevel"/>
    <w:tmpl w:val="8F20294E"/>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7" w15:restartNumberingAfterBreak="0">
    <w:nsid w:val="44617DFF"/>
    <w:multiLevelType w:val="singleLevel"/>
    <w:tmpl w:val="F1A85D9A"/>
    <w:lvl w:ilvl="0">
      <w:start w:val="1"/>
      <w:numFmt w:val="decimal"/>
      <w:lvlText w:val="(%1)"/>
      <w:legacy w:legacy="1" w:legacySpace="0" w:legacyIndent="720"/>
      <w:lvlJc w:val="left"/>
      <w:pPr>
        <w:ind w:left="720" w:hanging="720"/>
      </w:pPr>
    </w:lvl>
  </w:abstractNum>
  <w:abstractNum w:abstractNumId="38" w15:restartNumberingAfterBreak="0">
    <w:nsid w:val="44E7270D"/>
    <w:multiLevelType w:val="hybridMultilevel"/>
    <w:tmpl w:val="C4B28D22"/>
    <w:lvl w:ilvl="0" w:tplc="3C724796">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C62C62"/>
    <w:multiLevelType w:val="hybridMultilevel"/>
    <w:tmpl w:val="D39A798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C3A0295"/>
    <w:multiLevelType w:val="hybridMultilevel"/>
    <w:tmpl w:val="E35AAE16"/>
    <w:lvl w:ilvl="0" w:tplc="04D84E1C">
      <w:start w:val="1"/>
      <w:numFmt w:val="lowerLetter"/>
      <w:lvlText w:val="%1."/>
      <w:lvlJc w:val="left"/>
      <w:pPr>
        <w:ind w:left="720" w:hanging="360"/>
      </w:pPr>
      <w:rPr>
        <w:rFonts w:hint="default"/>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41" w15:restartNumberingAfterBreak="0">
    <w:nsid w:val="4D615351"/>
    <w:multiLevelType w:val="hybridMultilevel"/>
    <w:tmpl w:val="071C19CC"/>
    <w:lvl w:ilvl="0" w:tplc="2D9C2346">
      <w:start w:val="1"/>
      <w:numFmt w:val="lowerLetter"/>
      <w:lvlText w:val="%1."/>
      <w:lvlJc w:val="left"/>
      <w:pPr>
        <w:ind w:left="1220" w:hanging="360"/>
      </w:pPr>
      <w:rPr>
        <w:rFonts w:ascii="Times New Roman" w:eastAsia="Times New Roman" w:hAnsi="Times New Roman" w:hint="default"/>
        <w:b w:val="0"/>
        <w:spacing w:val="-1"/>
        <w:w w:val="99"/>
        <w:sz w:val="22"/>
        <w:szCs w:val="22"/>
      </w:rPr>
    </w:lvl>
    <w:lvl w:ilvl="1" w:tplc="B74C718A">
      <w:start w:val="1"/>
      <w:numFmt w:val="bullet"/>
      <w:lvlText w:val="•"/>
      <w:lvlJc w:val="left"/>
      <w:pPr>
        <w:ind w:left="2134" w:hanging="360"/>
      </w:pPr>
      <w:rPr>
        <w:rFonts w:hint="default"/>
      </w:rPr>
    </w:lvl>
    <w:lvl w:ilvl="2" w:tplc="1BE21350">
      <w:start w:val="1"/>
      <w:numFmt w:val="bullet"/>
      <w:lvlText w:val="•"/>
      <w:lvlJc w:val="left"/>
      <w:pPr>
        <w:ind w:left="3048" w:hanging="360"/>
      </w:pPr>
      <w:rPr>
        <w:rFonts w:hint="default"/>
      </w:rPr>
    </w:lvl>
    <w:lvl w:ilvl="3" w:tplc="294A5F82">
      <w:start w:val="1"/>
      <w:numFmt w:val="bullet"/>
      <w:lvlText w:val="•"/>
      <w:lvlJc w:val="left"/>
      <w:pPr>
        <w:ind w:left="3962" w:hanging="360"/>
      </w:pPr>
      <w:rPr>
        <w:rFonts w:hint="default"/>
      </w:rPr>
    </w:lvl>
    <w:lvl w:ilvl="4" w:tplc="69043226">
      <w:start w:val="1"/>
      <w:numFmt w:val="bullet"/>
      <w:lvlText w:val="•"/>
      <w:lvlJc w:val="left"/>
      <w:pPr>
        <w:ind w:left="4876" w:hanging="360"/>
      </w:pPr>
      <w:rPr>
        <w:rFonts w:hint="default"/>
      </w:rPr>
    </w:lvl>
    <w:lvl w:ilvl="5" w:tplc="377CEE10">
      <w:start w:val="1"/>
      <w:numFmt w:val="bullet"/>
      <w:lvlText w:val="•"/>
      <w:lvlJc w:val="left"/>
      <w:pPr>
        <w:ind w:left="5790" w:hanging="360"/>
      </w:pPr>
      <w:rPr>
        <w:rFonts w:hint="default"/>
      </w:rPr>
    </w:lvl>
    <w:lvl w:ilvl="6" w:tplc="9C3044CE">
      <w:start w:val="1"/>
      <w:numFmt w:val="bullet"/>
      <w:lvlText w:val="•"/>
      <w:lvlJc w:val="left"/>
      <w:pPr>
        <w:ind w:left="6704" w:hanging="360"/>
      </w:pPr>
      <w:rPr>
        <w:rFonts w:hint="default"/>
      </w:rPr>
    </w:lvl>
    <w:lvl w:ilvl="7" w:tplc="14C41530">
      <w:start w:val="1"/>
      <w:numFmt w:val="bullet"/>
      <w:lvlText w:val="•"/>
      <w:lvlJc w:val="left"/>
      <w:pPr>
        <w:ind w:left="7618" w:hanging="360"/>
      </w:pPr>
      <w:rPr>
        <w:rFonts w:hint="default"/>
      </w:rPr>
    </w:lvl>
    <w:lvl w:ilvl="8" w:tplc="25B4E992">
      <w:start w:val="1"/>
      <w:numFmt w:val="bullet"/>
      <w:lvlText w:val="•"/>
      <w:lvlJc w:val="left"/>
      <w:pPr>
        <w:ind w:left="8532" w:hanging="360"/>
      </w:pPr>
      <w:rPr>
        <w:rFonts w:hint="default"/>
      </w:rPr>
    </w:lvl>
  </w:abstractNum>
  <w:abstractNum w:abstractNumId="42" w15:restartNumberingAfterBreak="0">
    <w:nsid w:val="4E123C18"/>
    <w:multiLevelType w:val="hybridMultilevel"/>
    <w:tmpl w:val="6E60EE3E"/>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E6416DB"/>
    <w:multiLevelType w:val="hybridMultilevel"/>
    <w:tmpl w:val="EF82F98E"/>
    <w:lvl w:ilvl="0" w:tplc="D8FE3A3E">
      <w:start w:val="40"/>
      <w:numFmt w:val="decimal"/>
      <w:lvlText w:val="A.%1."/>
      <w:lvlJc w:val="left"/>
      <w:pPr>
        <w:tabs>
          <w:tab w:val="num" w:pos="720"/>
        </w:tabs>
        <w:ind w:left="0" w:firstLine="0"/>
      </w:pPr>
      <w:rPr>
        <w:rFonts w:hint="default"/>
        <w:b/>
        <w:i w:val="0"/>
        <w:dstrike w:val="0"/>
        <w:color w:val="auto"/>
        <w:sz w:val="22"/>
        <w:szCs w:val="22"/>
      </w:rPr>
    </w:lvl>
    <w:lvl w:ilvl="1" w:tplc="3C4CB762">
      <w:start w:val="1"/>
      <w:numFmt w:val="lowerLetter"/>
      <w:lvlText w:val="%2."/>
      <w:lvlJc w:val="left"/>
      <w:pPr>
        <w:ind w:left="1440" w:hanging="360"/>
      </w:pPr>
      <w:rPr>
        <w:rFonts w:hint="default"/>
        <w:i w:val="0"/>
      </w:rPr>
    </w:lvl>
    <w:lvl w:ilvl="2" w:tplc="D706AE86">
      <w:start w:val="1"/>
      <w:numFmt w:val="lowerLetter"/>
      <w:lvlText w:val="%3."/>
      <w:lvlJc w:val="left"/>
      <w:pPr>
        <w:ind w:left="2160" w:hanging="180"/>
      </w:pPr>
      <w:rPr>
        <w:rFonts w:hint="default"/>
        <w:sz w:val="22"/>
        <w:szCs w:val="22"/>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0B908DB"/>
    <w:multiLevelType w:val="hybridMultilevel"/>
    <w:tmpl w:val="071C19CC"/>
    <w:lvl w:ilvl="0" w:tplc="2D9C2346">
      <w:start w:val="1"/>
      <w:numFmt w:val="lowerLetter"/>
      <w:lvlText w:val="%1."/>
      <w:lvlJc w:val="left"/>
      <w:pPr>
        <w:ind w:left="1220" w:hanging="360"/>
      </w:pPr>
      <w:rPr>
        <w:rFonts w:ascii="Times New Roman" w:eastAsia="Times New Roman" w:hAnsi="Times New Roman" w:hint="default"/>
        <w:b w:val="0"/>
        <w:spacing w:val="-1"/>
        <w:w w:val="99"/>
        <w:sz w:val="22"/>
        <w:szCs w:val="22"/>
      </w:rPr>
    </w:lvl>
    <w:lvl w:ilvl="1" w:tplc="B74C718A">
      <w:start w:val="1"/>
      <w:numFmt w:val="bullet"/>
      <w:lvlText w:val="•"/>
      <w:lvlJc w:val="left"/>
      <w:pPr>
        <w:ind w:left="2134" w:hanging="360"/>
      </w:pPr>
      <w:rPr>
        <w:rFonts w:hint="default"/>
      </w:rPr>
    </w:lvl>
    <w:lvl w:ilvl="2" w:tplc="1BE21350">
      <w:start w:val="1"/>
      <w:numFmt w:val="bullet"/>
      <w:lvlText w:val="•"/>
      <w:lvlJc w:val="left"/>
      <w:pPr>
        <w:ind w:left="3048" w:hanging="360"/>
      </w:pPr>
      <w:rPr>
        <w:rFonts w:hint="default"/>
      </w:rPr>
    </w:lvl>
    <w:lvl w:ilvl="3" w:tplc="294A5F82">
      <w:start w:val="1"/>
      <w:numFmt w:val="bullet"/>
      <w:lvlText w:val="•"/>
      <w:lvlJc w:val="left"/>
      <w:pPr>
        <w:ind w:left="3962" w:hanging="360"/>
      </w:pPr>
      <w:rPr>
        <w:rFonts w:hint="default"/>
      </w:rPr>
    </w:lvl>
    <w:lvl w:ilvl="4" w:tplc="69043226">
      <w:start w:val="1"/>
      <w:numFmt w:val="bullet"/>
      <w:lvlText w:val="•"/>
      <w:lvlJc w:val="left"/>
      <w:pPr>
        <w:ind w:left="4876" w:hanging="360"/>
      </w:pPr>
      <w:rPr>
        <w:rFonts w:hint="default"/>
      </w:rPr>
    </w:lvl>
    <w:lvl w:ilvl="5" w:tplc="377CEE10">
      <w:start w:val="1"/>
      <w:numFmt w:val="bullet"/>
      <w:lvlText w:val="•"/>
      <w:lvlJc w:val="left"/>
      <w:pPr>
        <w:ind w:left="5790" w:hanging="360"/>
      </w:pPr>
      <w:rPr>
        <w:rFonts w:hint="default"/>
      </w:rPr>
    </w:lvl>
    <w:lvl w:ilvl="6" w:tplc="9C3044CE">
      <w:start w:val="1"/>
      <w:numFmt w:val="bullet"/>
      <w:lvlText w:val="•"/>
      <w:lvlJc w:val="left"/>
      <w:pPr>
        <w:ind w:left="6704" w:hanging="360"/>
      </w:pPr>
      <w:rPr>
        <w:rFonts w:hint="default"/>
      </w:rPr>
    </w:lvl>
    <w:lvl w:ilvl="7" w:tplc="14C41530">
      <w:start w:val="1"/>
      <w:numFmt w:val="bullet"/>
      <w:lvlText w:val="•"/>
      <w:lvlJc w:val="left"/>
      <w:pPr>
        <w:ind w:left="7618" w:hanging="360"/>
      </w:pPr>
      <w:rPr>
        <w:rFonts w:hint="default"/>
      </w:rPr>
    </w:lvl>
    <w:lvl w:ilvl="8" w:tplc="25B4E992">
      <w:start w:val="1"/>
      <w:numFmt w:val="bullet"/>
      <w:lvlText w:val="•"/>
      <w:lvlJc w:val="left"/>
      <w:pPr>
        <w:ind w:left="8532" w:hanging="360"/>
      </w:pPr>
      <w:rPr>
        <w:rFonts w:hint="default"/>
      </w:rPr>
    </w:lvl>
  </w:abstractNum>
  <w:abstractNum w:abstractNumId="45" w15:restartNumberingAfterBreak="0">
    <w:nsid w:val="51EF0960"/>
    <w:multiLevelType w:val="hybridMultilevel"/>
    <w:tmpl w:val="C9684E54"/>
    <w:lvl w:ilvl="0" w:tplc="814E30D4">
      <w:start w:val="1"/>
      <w:numFmt w:val="lowerLetter"/>
      <w:lvlText w:val="%1."/>
      <w:lvlJc w:val="left"/>
      <w:pPr>
        <w:ind w:left="1220" w:hanging="360"/>
      </w:pPr>
      <w:rPr>
        <w:rFonts w:ascii="Times New Roman" w:eastAsia="Times New Roman" w:hAnsi="Times New Roman" w:hint="default"/>
        <w:spacing w:val="-1"/>
        <w:w w:val="99"/>
        <w:sz w:val="22"/>
        <w:szCs w:val="22"/>
      </w:rPr>
    </w:lvl>
    <w:lvl w:ilvl="1" w:tplc="B50C3B64">
      <w:start w:val="1"/>
      <w:numFmt w:val="bullet"/>
      <w:lvlText w:val="•"/>
      <w:lvlJc w:val="left"/>
      <w:pPr>
        <w:ind w:left="2134" w:hanging="360"/>
      </w:pPr>
      <w:rPr>
        <w:rFonts w:hint="default"/>
      </w:rPr>
    </w:lvl>
    <w:lvl w:ilvl="2" w:tplc="C3AAC730">
      <w:start w:val="1"/>
      <w:numFmt w:val="bullet"/>
      <w:lvlText w:val="•"/>
      <w:lvlJc w:val="left"/>
      <w:pPr>
        <w:ind w:left="3048" w:hanging="360"/>
      </w:pPr>
      <w:rPr>
        <w:rFonts w:hint="default"/>
      </w:rPr>
    </w:lvl>
    <w:lvl w:ilvl="3" w:tplc="10D86FC4">
      <w:start w:val="1"/>
      <w:numFmt w:val="bullet"/>
      <w:lvlText w:val="•"/>
      <w:lvlJc w:val="left"/>
      <w:pPr>
        <w:ind w:left="3962" w:hanging="360"/>
      </w:pPr>
      <w:rPr>
        <w:rFonts w:hint="default"/>
      </w:rPr>
    </w:lvl>
    <w:lvl w:ilvl="4" w:tplc="34C01C9A">
      <w:start w:val="1"/>
      <w:numFmt w:val="bullet"/>
      <w:lvlText w:val="•"/>
      <w:lvlJc w:val="left"/>
      <w:pPr>
        <w:ind w:left="4876" w:hanging="360"/>
      </w:pPr>
      <w:rPr>
        <w:rFonts w:hint="default"/>
      </w:rPr>
    </w:lvl>
    <w:lvl w:ilvl="5" w:tplc="89C499F2">
      <w:start w:val="1"/>
      <w:numFmt w:val="bullet"/>
      <w:lvlText w:val="•"/>
      <w:lvlJc w:val="left"/>
      <w:pPr>
        <w:ind w:left="5790" w:hanging="360"/>
      </w:pPr>
      <w:rPr>
        <w:rFonts w:hint="default"/>
      </w:rPr>
    </w:lvl>
    <w:lvl w:ilvl="6" w:tplc="79F40868">
      <w:start w:val="1"/>
      <w:numFmt w:val="bullet"/>
      <w:lvlText w:val="•"/>
      <w:lvlJc w:val="left"/>
      <w:pPr>
        <w:ind w:left="6704" w:hanging="360"/>
      </w:pPr>
      <w:rPr>
        <w:rFonts w:hint="default"/>
      </w:rPr>
    </w:lvl>
    <w:lvl w:ilvl="7" w:tplc="F4447BC2">
      <w:start w:val="1"/>
      <w:numFmt w:val="bullet"/>
      <w:lvlText w:val="•"/>
      <w:lvlJc w:val="left"/>
      <w:pPr>
        <w:ind w:left="7618" w:hanging="360"/>
      </w:pPr>
      <w:rPr>
        <w:rFonts w:hint="default"/>
      </w:rPr>
    </w:lvl>
    <w:lvl w:ilvl="8" w:tplc="58F669FE">
      <w:start w:val="1"/>
      <w:numFmt w:val="bullet"/>
      <w:lvlText w:val="•"/>
      <w:lvlJc w:val="left"/>
      <w:pPr>
        <w:ind w:left="8532" w:hanging="360"/>
      </w:pPr>
      <w:rPr>
        <w:rFonts w:hint="default"/>
      </w:rPr>
    </w:lvl>
  </w:abstractNum>
  <w:abstractNum w:abstractNumId="46" w15:restartNumberingAfterBreak="0">
    <w:nsid w:val="52A421CD"/>
    <w:multiLevelType w:val="hybridMultilevel"/>
    <w:tmpl w:val="14566B96"/>
    <w:lvl w:ilvl="0" w:tplc="7A2C81C4">
      <w:start w:val="1"/>
      <w:numFmt w:val="lowerLetter"/>
      <w:lvlText w:val="%1."/>
      <w:lvlJc w:val="left"/>
      <w:pPr>
        <w:ind w:left="1440" w:hanging="360"/>
      </w:pPr>
      <w:rPr>
        <w:rFonts w:cs="Times New Roman"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52CE5D77"/>
    <w:multiLevelType w:val="hybridMultilevel"/>
    <w:tmpl w:val="C73AA676"/>
    <w:lvl w:ilvl="0" w:tplc="3C724796">
      <w:start w:val="1"/>
      <w:numFmt w:val="lowerLetter"/>
      <w:lvlText w:val="%1."/>
      <w:lvlJc w:val="left"/>
      <w:pPr>
        <w:ind w:left="1440" w:hanging="360"/>
      </w:pPr>
      <w:rPr>
        <w:rFonts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543E155B"/>
    <w:multiLevelType w:val="hybridMultilevel"/>
    <w:tmpl w:val="0ECABF1E"/>
    <w:lvl w:ilvl="0" w:tplc="5330EDDE">
      <w:start w:val="1"/>
      <w:numFmt w:val="lowerLetter"/>
      <w:lvlText w:val="%1."/>
      <w:lvlJc w:val="left"/>
      <w:pPr>
        <w:ind w:left="1220" w:hanging="360"/>
      </w:pPr>
      <w:rPr>
        <w:rFonts w:ascii="Times New Roman" w:eastAsia="Times New Roman" w:hAnsi="Times New Roman" w:hint="default"/>
        <w:spacing w:val="-1"/>
        <w:w w:val="99"/>
        <w:sz w:val="22"/>
        <w:szCs w:val="22"/>
      </w:rPr>
    </w:lvl>
    <w:lvl w:ilvl="1" w:tplc="0334525A">
      <w:start w:val="1"/>
      <w:numFmt w:val="bullet"/>
      <w:lvlText w:val="•"/>
      <w:lvlJc w:val="left"/>
      <w:pPr>
        <w:ind w:left="2134" w:hanging="360"/>
      </w:pPr>
      <w:rPr>
        <w:rFonts w:hint="default"/>
      </w:rPr>
    </w:lvl>
    <w:lvl w:ilvl="2" w:tplc="D3284D90">
      <w:start w:val="1"/>
      <w:numFmt w:val="bullet"/>
      <w:lvlText w:val="•"/>
      <w:lvlJc w:val="left"/>
      <w:pPr>
        <w:ind w:left="3048" w:hanging="360"/>
      </w:pPr>
      <w:rPr>
        <w:rFonts w:hint="default"/>
      </w:rPr>
    </w:lvl>
    <w:lvl w:ilvl="3" w:tplc="EEF4B04C">
      <w:start w:val="1"/>
      <w:numFmt w:val="bullet"/>
      <w:lvlText w:val="•"/>
      <w:lvlJc w:val="left"/>
      <w:pPr>
        <w:ind w:left="3962" w:hanging="360"/>
      </w:pPr>
      <w:rPr>
        <w:rFonts w:hint="default"/>
      </w:rPr>
    </w:lvl>
    <w:lvl w:ilvl="4" w:tplc="D0049F98">
      <w:start w:val="1"/>
      <w:numFmt w:val="bullet"/>
      <w:lvlText w:val="•"/>
      <w:lvlJc w:val="left"/>
      <w:pPr>
        <w:ind w:left="4876" w:hanging="360"/>
      </w:pPr>
      <w:rPr>
        <w:rFonts w:hint="default"/>
      </w:rPr>
    </w:lvl>
    <w:lvl w:ilvl="5" w:tplc="2ED278FC">
      <w:start w:val="1"/>
      <w:numFmt w:val="bullet"/>
      <w:lvlText w:val="•"/>
      <w:lvlJc w:val="left"/>
      <w:pPr>
        <w:ind w:left="5790" w:hanging="360"/>
      </w:pPr>
      <w:rPr>
        <w:rFonts w:hint="default"/>
      </w:rPr>
    </w:lvl>
    <w:lvl w:ilvl="6" w:tplc="D85CD18A">
      <w:start w:val="1"/>
      <w:numFmt w:val="bullet"/>
      <w:lvlText w:val="•"/>
      <w:lvlJc w:val="left"/>
      <w:pPr>
        <w:ind w:left="6704" w:hanging="360"/>
      </w:pPr>
      <w:rPr>
        <w:rFonts w:hint="default"/>
      </w:rPr>
    </w:lvl>
    <w:lvl w:ilvl="7" w:tplc="4C4EACC4">
      <w:start w:val="1"/>
      <w:numFmt w:val="bullet"/>
      <w:lvlText w:val="•"/>
      <w:lvlJc w:val="left"/>
      <w:pPr>
        <w:ind w:left="7618" w:hanging="360"/>
      </w:pPr>
      <w:rPr>
        <w:rFonts w:hint="default"/>
      </w:rPr>
    </w:lvl>
    <w:lvl w:ilvl="8" w:tplc="88B4C63A">
      <w:start w:val="1"/>
      <w:numFmt w:val="bullet"/>
      <w:lvlText w:val="•"/>
      <w:lvlJc w:val="left"/>
      <w:pPr>
        <w:ind w:left="8532" w:hanging="360"/>
      </w:pPr>
      <w:rPr>
        <w:rFonts w:hint="default"/>
      </w:rPr>
    </w:lvl>
  </w:abstractNum>
  <w:abstractNum w:abstractNumId="49"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50" w15:restartNumberingAfterBreak="0">
    <w:nsid w:val="57662B44"/>
    <w:multiLevelType w:val="hybridMultilevel"/>
    <w:tmpl w:val="F30C9BA4"/>
    <w:lvl w:ilvl="0" w:tplc="0409001B">
      <w:start w:val="1"/>
      <w:numFmt w:val="lowerRoman"/>
      <w:lvlText w:val="%1."/>
      <w:lvlJc w:val="righ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91D7EEE"/>
    <w:multiLevelType w:val="hybridMultilevel"/>
    <w:tmpl w:val="AD4A775A"/>
    <w:lvl w:ilvl="0" w:tplc="1DF466B2">
      <w:start w:val="1"/>
      <w:numFmt w:val="lowerLetter"/>
      <w:lvlText w:val="%1."/>
      <w:lvlJc w:val="left"/>
      <w:pPr>
        <w:ind w:left="1800" w:hanging="360"/>
      </w:pPr>
      <w:rPr>
        <w:rFonts w:ascii="Times New Roman" w:eastAsia="Times New Roman" w:hAnsi="Times New Roman" w:hint="default"/>
        <w:w w:val="99"/>
        <w:sz w:val="22"/>
        <w:szCs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15:restartNumberingAfterBreak="0">
    <w:nsid w:val="5A9E3733"/>
    <w:multiLevelType w:val="hybridMultilevel"/>
    <w:tmpl w:val="9A288E4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AAA7A36"/>
    <w:multiLevelType w:val="hybridMultilevel"/>
    <w:tmpl w:val="9324467E"/>
    <w:lvl w:ilvl="0" w:tplc="04090017">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C434A6A"/>
    <w:multiLevelType w:val="hybridMultilevel"/>
    <w:tmpl w:val="F1C483A4"/>
    <w:lvl w:ilvl="0" w:tplc="04090019">
      <w:start w:val="1"/>
      <w:numFmt w:val="lowerLetter"/>
      <w:lvlText w:val="%1."/>
      <w:lvlJc w:val="left"/>
      <w:pPr>
        <w:ind w:left="720" w:hanging="360"/>
      </w:pPr>
    </w:lvl>
    <w:lvl w:ilvl="1" w:tplc="26CA9148">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DF13062"/>
    <w:multiLevelType w:val="hybridMultilevel"/>
    <w:tmpl w:val="B41A0072"/>
    <w:lvl w:ilvl="0" w:tplc="ACA241DA">
      <w:start w:val="1"/>
      <w:numFmt w:val="decimal"/>
      <w:lvlText w:val="E.%1."/>
      <w:lvlJc w:val="left"/>
      <w:pPr>
        <w:ind w:left="720" w:hanging="360"/>
      </w:pPr>
      <w:rPr>
        <w:rFonts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E580EF0"/>
    <w:multiLevelType w:val="hybridMultilevel"/>
    <w:tmpl w:val="74427A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F06354A"/>
    <w:multiLevelType w:val="singleLevel"/>
    <w:tmpl w:val="F1A85D9A"/>
    <w:lvl w:ilvl="0">
      <w:start w:val="1"/>
      <w:numFmt w:val="decimal"/>
      <w:lvlText w:val="(%1)"/>
      <w:legacy w:legacy="1" w:legacySpace="0" w:legacyIndent="720"/>
      <w:lvlJc w:val="left"/>
      <w:pPr>
        <w:ind w:left="720" w:hanging="720"/>
      </w:pPr>
    </w:lvl>
  </w:abstractNum>
  <w:abstractNum w:abstractNumId="58" w15:restartNumberingAfterBreak="0">
    <w:nsid w:val="620C3054"/>
    <w:multiLevelType w:val="hybridMultilevel"/>
    <w:tmpl w:val="C03E96FC"/>
    <w:lvl w:ilvl="0" w:tplc="2F3C8A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686A7521"/>
    <w:multiLevelType w:val="hybridMultilevel"/>
    <w:tmpl w:val="6688E82A"/>
    <w:lvl w:ilvl="0" w:tplc="A58690E4">
      <w:start w:val="1"/>
      <w:numFmt w:val="decimal"/>
      <w:lvlText w:val="G.%1."/>
      <w:lvlJc w:val="left"/>
      <w:pPr>
        <w:ind w:left="1800" w:hanging="360"/>
      </w:pPr>
      <w:rPr>
        <w:rFonts w:ascii="Times New Roman" w:eastAsia="Times New Roman" w:hAnsi="Times New Roman" w:hint="default"/>
        <w:b/>
        <w:i w:val="0"/>
        <w:sz w:val="22"/>
        <w:szCs w:val="24"/>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0" w15:restartNumberingAfterBreak="0">
    <w:nsid w:val="6C943197"/>
    <w:multiLevelType w:val="hybridMultilevel"/>
    <w:tmpl w:val="E35AAE16"/>
    <w:lvl w:ilvl="0" w:tplc="04D84E1C">
      <w:start w:val="1"/>
      <w:numFmt w:val="lowerLetter"/>
      <w:lvlText w:val="%1."/>
      <w:lvlJc w:val="left"/>
      <w:pPr>
        <w:ind w:left="720" w:hanging="360"/>
      </w:pPr>
      <w:rPr>
        <w:rFonts w:hint="default"/>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61" w15:restartNumberingAfterBreak="0">
    <w:nsid w:val="70D6169C"/>
    <w:multiLevelType w:val="hybridMultilevel"/>
    <w:tmpl w:val="D96C9AF2"/>
    <w:lvl w:ilvl="0" w:tplc="D554B160">
      <w:start w:val="1"/>
      <w:numFmt w:val="decimal"/>
      <w:lvlText w:val="D.%1."/>
      <w:lvlJc w:val="left"/>
      <w:pPr>
        <w:ind w:left="720" w:hanging="360"/>
      </w:pPr>
      <w:rPr>
        <w:rFonts w:ascii="Book Antiqua" w:hAnsi="Book Antiqua" w:hint="default"/>
        <w:b/>
        <w:i w:val="0"/>
        <w:dstrike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22012D5"/>
    <w:multiLevelType w:val="hybridMultilevel"/>
    <w:tmpl w:val="001CAD04"/>
    <w:lvl w:ilvl="0" w:tplc="DEEE0880">
      <w:start w:val="1"/>
      <w:numFmt w:val="decimal"/>
      <w:lvlText w:val="D.%1."/>
      <w:lvlJc w:val="left"/>
      <w:pPr>
        <w:ind w:left="720" w:hanging="360"/>
      </w:pPr>
      <w:rPr>
        <w:rFonts w:cs="Times New Roman" w:hint="default"/>
        <w:b/>
        <w:i w:val="0"/>
        <w:dstrike w:val="0"/>
        <w:sz w:val="22"/>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29802A4"/>
    <w:multiLevelType w:val="hybridMultilevel"/>
    <w:tmpl w:val="06A060D2"/>
    <w:lvl w:ilvl="0" w:tplc="DEEE0880">
      <w:start w:val="1"/>
      <w:numFmt w:val="decimal"/>
      <w:lvlText w:val="D.%1."/>
      <w:lvlJc w:val="left"/>
      <w:pPr>
        <w:ind w:left="720" w:hanging="360"/>
      </w:pPr>
      <w:rPr>
        <w:rFonts w:cs="Times New Roman" w:hint="default"/>
        <w:b/>
        <w:i w:val="0"/>
        <w:dstrike w:val="0"/>
        <w:sz w:val="22"/>
      </w:rPr>
    </w:lvl>
    <w:lvl w:ilvl="1" w:tplc="B6BCE57E">
      <w:start w:val="1"/>
      <w:numFmt w:val="lowerLetter"/>
      <w:lvlText w:val="%2."/>
      <w:lvlJc w:val="left"/>
      <w:pPr>
        <w:ind w:left="1440" w:hanging="360"/>
      </w:pPr>
      <w:rPr>
        <w:rFonts w:ascii="Times New Roman" w:hAnsi="Times New Roman"/>
        <w:sz w:val="22"/>
      </w:r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3D51467"/>
    <w:multiLevelType w:val="hybridMultilevel"/>
    <w:tmpl w:val="3F90F306"/>
    <w:lvl w:ilvl="0" w:tplc="DEEE0880">
      <w:start w:val="1"/>
      <w:numFmt w:val="decimal"/>
      <w:lvlText w:val="D.%1."/>
      <w:lvlJc w:val="left"/>
      <w:pPr>
        <w:ind w:left="720" w:hanging="360"/>
      </w:pPr>
      <w:rPr>
        <w:rFonts w:cs="Times New Roman" w:hint="default"/>
        <w:b/>
        <w:i w:val="0"/>
        <w:dstrike w:val="0"/>
        <w:sz w:val="22"/>
      </w:rPr>
    </w:lvl>
    <w:lvl w:ilvl="1" w:tplc="B6BCE57E">
      <w:start w:val="1"/>
      <w:numFmt w:val="lowerLetter"/>
      <w:lvlText w:val="%2."/>
      <w:lvlJc w:val="left"/>
      <w:pPr>
        <w:ind w:left="1440" w:hanging="360"/>
      </w:pPr>
      <w:rPr>
        <w:rFonts w:ascii="Times New Roman" w:hAnsi="Times New Roman"/>
        <w:sz w:val="22"/>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5087923"/>
    <w:multiLevelType w:val="hybridMultilevel"/>
    <w:tmpl w:val="67745CB4"/>
    <w:lvl w:ilvl="0" w:tplc="BC3A9360">
      <w:start w:val="1"/>
      <w:numFmt w:val="lowerLetter"/>
      <w:lvlText w:val="%1."/>
      <w:lvlJc w:val="left"/>
      <w:pPr>
        <w:ind w:left="720" w:hanging="360"/>
      </w:pPr>
      <w:rPr>
        <w:rFonts w:hint="default"/>
        <w:b w:val="0"/>
        <w:i w:val="0"/>
        <w:dstrike w:val="0"/>
        <w:sz w:val="22"/>
      </w:rPr>
    </w:lvl>
    <w:lvl w:ilvl="1" w:tplc="B6BCE57E">
      <w:start w:val="1"/>
      <w:numFmt w:val="lowerLetter"/>
      <w:lvlText w:val="%2."/>
      <w:lvlJc w:val="left"/>
      <w:pPr>
        <w:ind w:left="1440" w:hanging="360"/>
      </w:pPr>
      <w:rPr>
        <w:rFonts w:ascii="Times New Roman" w:hAnsi="Times New Roman"/>
        <w:sz w:val="22"/>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60F00B6"/>
    <w:multiLevelType w:val="hybridMultilevel"/>
    <w:tmpl w:val="0AEE9442"/>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1">
      <w:start w:val="1"/>
      <w:numFmt w:val="decimal"/>
      <w:lvlText w:val="%3)"/>
      <w:lvlJc w:val="lef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7" w15:restartNumberingAfterBreak="0">
    <w:nsid w:val="76944FDA"/>
    <w:multiLevelType w:val="hybridMultilevel"/>
    <w:tmpl w:val="4D482876"/>
    <w:lvl w:ilvl="0" w:tplc="80DE3A28">
      <w:start w:val="1"/>
      <w:numFmt w:val="lowerLetter"/>
      <w:lvlText w:val="%1."/>
      <w:lvlJc w:val="left"/>
      <w:pPr>
        <w:ind w:left="1220" w:hanging="360"/>
      </w:pPr>
      <w:rPr>
        <w:rFonts w:ascii="Times New Roman" w:eastAsia="Times New Roman" w:hAnsi="Times New Roman" w:hint="default"/>
        <w:spacing w:val="-1"/>
        <w:w w:val="99"/>
        <w:sz w:val="22"/>
        <w:szCs w:val="22"/>
      </w:rPr>
    </w:lvl>
    <w:lvl w:ilvl="1" w:tplc="5FACB8DA">
      <w:start w:val="1"/>
      <w:numFmt w:val="bullet"/>
      <w:lvlText w:val="•"/>
      <w:lvlJc w:val="left"/>
      <w:pPr>
        <w:ind w:left="2134" w:hanging="360"/>
      </w:pPr>
      <w:rPr>
        <w:rFonts w:hint="default"/>
      </w:rPr>
    </w:lvl>
    <w:lvl w:ilvl="2" w:tplc="2D1AC7F0">
      <w:start w:val="1"/>
      <w:numFmt w:val="bullet"/>
      <w:lvlText w:val="•"/>
      <w:lvlJc w:val="left"/>
      <w:pPr>
        <w:ind w:left="3048" w:hanging="360"/>
      </w:pPr>
      <w:rPr>
        <w:rFonts w:hint="default"/>
      </w:rPr>
    </w:lvl>
    <w:lvl w:ilvl="3" w:tplc="C97AC780">
      <w:start w:val="1"/>
      <w:numFmt w:val="bullet"/>
      <w:lvlText w:val="•"/>
      <w:lvlJc w:val="left"/>
      <w:pPr>
        <w:ind w:left="3962" w:hanging="360"/>
      </w:pPr>
      <w:rPr>
        <w:rFonts w:hint="default"/>
      </w:rPr>
    </w:lvl>
    <w:lvl w:ilvl="4" w:tplc="FF3A06B6">
      <w:start w:val="1"/>
      <w:numFmt w:val="bullet"/>
      <w:lvlText w:val="•"/>
      <w:lvlJc w:val="left"/>
      <w:pPr>
        <w:ind w:left="4876" w:hanging="360"/>
      </w:pPr>
      <w:rPr>
        <w:rFonts w:hint="default"/>
      </w:rPr>
    </w:lvl>
    <w:lvl w:ilvl="5" w:tplc="E138B05E">
      <w:start w:val="1"/>
      <w:numFmt w:val="bullet"/>
      <w:lvlText w:val="•"/>
      <w:lvlJc w:val="left"/>
      <w:pPr>
        <w:ind w:left="5790" w:hanging="360"/>
      </w:pPr>
      <w:rPr>
        <w:rFonts w:hint="default"/>
      </w:rPr>
    </w:lvl>
    <w:lvl w:ilvl="6" w:tplc="B768A21C">
      <w:start w:val="1"/>
      <w:numFmt w:val="bullet"/>
      <w:lvlText w:val="•"/>
      <w:lvlJc w:val="left"/>
      <w:pPr>
        <w:ind w:left="6704" w:hanging="360"/>
      </w:pPr>
      <w:rPr>
        <w:rFonts w:hint="default"/>
      </w:rPr>
    </w:lvl>
    <w:lvl w:ilvl="7" w:tplc="B3147620">
      <w:start w:val="1"/>
      <w:numFmt w:val="bullet"/>
      <w:lvlText w:val="•"/>
      <w:lvlJc w:val="left"/>
      <w:pPr>
        <w:ind w:left="7618" w:hanging="360"/>
      </w:pPr>
      <w:rPr>
        <w:rFonts w:hint="default"/>
      </w:rPr>
    </w:lvl>
    <w:lvl w:ilvl="8" w:tplc="26167FC8">
      <w:start w:val="1"/>
      <w:numFmt w:val="bullet"/>
      <w:lvlText w:val="•"/>
      <w:lvlJc w:val="left"/>
      <w:pPr>
        <w:ind w:left="8532" w:hanging="360"/>
      </w:pPr>
      <w:rPr>
        <w:rFonts w:hint="default"/>
      </w:rPr>
    </w:lvl>
  </w:abstractNum>
  <w:abstractNum w:abstractNumId="68"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abstractNum w:abstractNumId="69" w15:restartNumberingAfterBreak="0">
    <w:nsid w:val="78760691"/>
    <w:multiLevelType w:val="hybridMultilevel"/>
    <w:tmpl w:val="BD9EFC3C"/>
    <w:lvl w:ilvl="0" w:tplc="43B86CD4">
      <w:start w:val="1"/>
      <w:numFmt w:val="decimal"/>
      <w:lvlText w:val="H.%1."/>
      <w:lvlJc w:val="left"/>
      <w:pPr>
        <w:ind w:left="1440" w:hanging="360"/>
      </w:pPr>
      <w:rPr>
        <w:rFonts w:ascii="Times New Roman" w:hAnsi="Times New Roman" w:cs="Times New Roman" w:hint="default"/>
        <w: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0" w15:restartNumberingAfterBreak="0">
    <w:nsid w:val="79562C90"/>
    <w:multiLevelType w:val="hybridMultilevel"/>
    <w:tmpl w:val="4DEA6EB4"/>
    <w:lvl w:ilvl="0" w:tplc="8EE6AF7A">
      <w:start w:val="1"/>
      <w:numFmt w:val="lowerLetter"/>
      <w:lvlText w:val="%1."/>
      <w:lvlJc w:val="left"/>
      <w:pPr>
        <w:ind w:left="1220" w:hanging="360"/>
      </w:pPr>
      <w:rPr>
        <w:rFonts w:ascii="Times New Roman" w:eastAsia="Times New Roman" w:hAnsi="Times New Roman" w:hint="default"/>
        <w:spacing w:val="-1"/>
        <w:w w:val="99"/>
        <w:sz w:val="22"/>
        <w:szCs w:val="22"/>
      </w:rPr>
    </w:lvl>
    <w:lvl w:ilvl="1" w:tplc="92926D90">
      <w:start w:val="1"/>
      <w:numFmt w:val="decimal"/>
      <w:lvlText w:val="%2)"/>
      <w:lvlJc w:val="left"/>
      <w:pPr>
        <w:ind w:left="1580" w:hanging="360"/>
      </w:pPr>
      <w:rPr>
        <w:rFonts w:ascii="Times New Roman" w:eastAsia="Times New Roman" w:hAnsi="Times New Roman" w:hint="default"/>
        <w:w w:val="99"/>
        <w:sz w:val="22"/>
        <w:szCs w:val="22"/>
      </w:rPr>
    </w:lvl>
    <w:lvl w:ilvl="2" w:tplc="A3DCAFF6">
      <w:start w:val="1"/>
      <w:numFmt w:val="bullet"/>
      <w:lvlText w:val="•"/>
      <w:lvlJc w:val="left"/>
      <w:pPr>
        <w:ind w:left="2555" w:hanging="360"/>
      </w:pPr>
      <w:rPr>
        <w:rFonts w:hint="default"/>
      </w:rPr>
    </w:lvl>
    <w:lvl w:ilvl="3" w:tplc="0B7ABE20">
      <w:start w:val="1"/>
      <w:numFmt w:val="bullet"/>
      <w:lvlText w:val="•"/>
      <w:lvlJc w:val="left"/>
      <w:pPr>
        <w:ind w:left="3531" w:hanging="360"/>
      </w:pPr>
      <w:rPr>
        <w:rFonts w:hint="default"/>
      </w:rPr>
    </w:lvl>
    <w:lvl w:ilvl="4" w:tplc="8572F03E">
      <w:start w:val="1"/>
      <w:numFmt w:val="bullet"/>
      <w:lvlText w:val="•"/>
      <w:lvlJc w:val="left"/>
      <w:pPr>
        <w:ind w:left="4506" w:hanging="360"/>
      </w:pPr>
      <w:rPr>
        <w:rFonts w:hint="default"/>
      </w:rPr>
    </w:lvl>
    <w:lvl w:ilvl="5" w:tplc="2E42203C">
      <w:start w:val="1"/>
      <w:numFmt w:val="bullet"/>
      <w:lvlText w:val="•"/>
      <w:lvlJc w:val="left"/>
      <w:pPr>
        <w:ind w:left="5482" w:hanging="360"/>
      </w:pPr>
      <w:rPr>
        <w:rFonts w:hint="default"/>
      </w:rPr>
    </w:lvl>
    <w:lvl w:ilvl="6" w:tplc="F6B8A308">
      <w:start w:val="1"/>
      <w:numFmt w:val="bullet"/>
      <w:lvlText w:val="•"/>
      <w:lvlJc w:val="left"/>
      <w:pPr>
        <w:ind w:left="6457" w:hanging="360"/>
      </w:pPr>
      <w:rPr>
        <w:rFonts w:hint="default"/>
      </w:rPr>
    </w:lvl>
    <w:lvl w:ilvl="7" w:tplc="FAEE3F44">
      <w:start w:val="1"/>
      <w:numFmt w:val="bullet"/>
      <w:lvlText w:val="•"/>
      <w:lvlJc w:val="left"/>
      <w:pPr>
        <w:ind w:left="7433" w:hanging="360"/>
      </w:pPr>
      <w:rPr>
        <w:rFonts w:hint="default"/>
      </w:rPr>
    </w:lvl>
    <w:lvl w:ilvl="8" w:tplc="9B7098A4">
      <w:start w:val="1"/>
      <w:numFmt w:val="bullet"/>
      <w:lvlText w:val="•"/>
      <w:lvlJc w:val="left"/>
      <w:pPr>
        <w:ind w:left="8408" w:hanging="360"/>
      </w:pPr>
      <w:rPr>
        <w:rFonts w:hint="default"/>
      </w:rPr>
    </w:lvl>
  </w:abstractNum>
  <w:abstractNum w:abstractNumId="71" w15:restartNumberingAfterBreak="0">
    <w:nsid w:val="7C784F47"/>
    <w:multiLevelType w:val="hybridMultilevel"/>
    <w:tmpl w:val="5A1C4C8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7C89690E"/>
    <w:multiLevelType w:val="hybridMultilevel"/>
    <w:tmpl w:val="2760F148"/>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3" w15:restartNumberingAfterBreak="0">
    <w:nsid w:val="7E6668EB"/>
    <w:multiLevelType w:val="hybridMultilevel"/>
    <w:tmpl w:val="8EF6D60C"/>
    <w:lvl w:ilvl="0" w:tplc="04090011">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8"/>
  </w:num>
  <w:num w:numId="3">
    <w:abstractNumId w:val="34"/>
  </w:num>
  <w:num w:numId="4">
    <w:abstractNumId w:val="68"/>
  </w:num>
  <w:num w:numId="5">
    <w:abstractNumId w:val="33"/>
  </w:num>
  <w:num w:numId="6">
    <w:abstractNumId w:val="49"/>
  </w:num>
  <w:num w:numId="7">
    <w:abstractNumId w:val="37"/>
  </w:num>
  <w:num w:numId="8">
    <w:abstractNumId w:val="57"/>
  </w:num>
  <w:num w:numId="9">
    <w:abstractNumId w:val="4"/>
  </w:num>
  <w:num w:numId="10">
    <w:abstractNumId w:val="22"/>
  </w:num>
  <w:num w:numId="11">
    <w:abstractNumId w:val="42"/>
  </w:num>
  <w:num w:numId="12">
    <w:abstractNumId w:val="23"/>
  </w:num>
  <w:num w:numId="13">
    <w:abstractNumId w:val="20"/>
  </w:num>
  <w:num w:numId="14">
    <w:abstractNumId w:val="52"/>
  </w:num>
  <w:num w:numId="15">
    <w:abstractNumId w:val="17"/>
  </w:num>
  <w:num w:numId="16">
    <w:abstractNumId w:val="26"/>
  </w:num>
  <w:num w:numId="17">
    <w:abstractNumId w:val="1"/>
  </w:num>
  <w:num w:numId="18">
    <w:abstractNumId w:val="62"/>
  </w:num>
  <w:num w:numId="19">
    <w:abstractNumId w:val="64"/>
  </w:num>
  <w:num w:numId="20">
    <w:abstractNumId w:val="63"/>
  </w:num>
  <w:num w:numId="21">
    <w:abstractNumId w:val="16"/>
  </w:num>
  <w:num w:numId="22">
    <w:abstractNumId w:val="12"/>
  </w:num>
  <w:num w:numId="23">
    <w:abstractNumId w:val="38"/>
  </w:num>
  <w:num w:numId="24">
    <w:abstractNumId w:val="53"/>
  </w:num>
  <w:num w:numId="25">
    <w:abstractNumId w:val="50"/>
  </w:num>
  <w:num w:numId="26">
    <w:abstractNumId w:val="73"/>
  </w:num>
  <w:num w:numId="27">
    <w:abstractNumId w:val="11"/>
  </w:num>
  <w:num w:numId="28">
    <w:abstractNumId w:val="14"/>
  </w:num>
  <w:num w:numId="29">
    <w:abstractNumId w:val="2"/>
  </w:num>
  <w:num w:numId="30">
    <w:abstractNumId w:val="47"/>
  </w:num>
  <w:num w:numId="31">
    <w:abstractNumId w:val="10"/>
  </w:num>
  <w:num w:numId="32">
    <w:abstractNumId w:val="61"/>
  </w:num>
  <w:num w:numId="33">
    <w:abstractNumId w:val="32"/>
  </w:num>
  <w:num w:numId="34">
    <w:abstractNumId w:val="65"/>
  </w:num>
  <w:num w:numId="35">
    <w:abstractNumId w:val="43"/>
  </w:num>
  <w:num w:numId="36">
    <w:abstractNumId w:val="8"/>
  </w:num>
  <w:num w:numId="37">
    <w:abstractNumId w:val="66"/>
  </w:num>
  <w:num w:numId="38">
    <w:abstractNumId w:val="5"/>
  </w:num>
  <w:num w:numId="39">
    <w:abstractNumId w:val="13"/>
  </w:num>
  <w:num w:numId="40">
    <w:abstractNumId w:val="6"/>
  </w:num>
  <w:num w:numId="41">
    <w:abstractNumId w:val="31"/>
  </w:num>
  <w:num w:numId="42">
    <w:abstractNumId w:val="46"/>
  </w:num>
  <w:num w:numId="43">
    <w:abstractNumId w:val="60"/>
  </w:num>
  <w:num w:numId="44">
    <w:abstractNumId w:val="29"/>
  </w:num>
  <w:num w:numId="45">
    <w:abstractNumId w:val="19"/>
  </w:num>
  <w:num w:numId="46">
    <w:abstractNumId w:val="15"/>
  </w:num>
  <w:num w:numId="47">
    <w:abstractNumId w:val="44"/>
  </w:num>
  <w:num w:numId="48">
    <w:abstractNumId w:val="45"/>
  </w:num>
  <w:num w:numId="49">
    <w:abstractNumId w:val="7"/>
  </w:num>
  <w:num w:numId="50">
    <w:abstractNumId w:val="25"/>
  </w:num>
  <w:num w:numId="51">
    <w:abstractNumId w:val="58"/>
  </w:num>
  <w:num w:numId="52">
    <w:abstractNumId w:val="27"/>
  </w:num>
  <w:num w:numId="53">
    <w:abstractNumId w:val="39"/>
  </w:num>
  <w:num w:numId="54">
    <w:abstractNumId w:val="56"/>
  </w:num>
  <w:num w:numId="55">
    <w:abstractNumId w:val="55"/>
  </w:num>
  <w:num w:numId="56">
    <w:abstractNumId w:val="40"/>
  </w:num>
  <w:num w:numId="57">
    <w:abstractNumId w:val="9"/>
  </w:num>
  <w:num w:numId="58">
    <w:abstractNumId w:val="67"/>
  </w:num>
  <w:num w:numId="59">
    <w:abstractNumId w:val="51"/>
  </w:num>
  <w:num w:numId="60">
    <w:abstractNumId w:val="21"/>
  </w:num>
  <w:num w:numId="61">
    <w:abstractNumId w:val="30"/>
  </w:num>
  <w:num w:numId="62">
    <w:abstractNumId w:val="71"/>
  </w:num>
  <w:num w:numId="63">
    <w:abstractNumId w:val="70"/>
  </w:num>
  <w:num w:numId="64">
    <w:abstractNumId w:val="41"/>
  </w:num>
  <w:num w:numId="65">
    <w:abstractNumId w:val="35"/>
  </w:num>
  <w:num w:numId="66">
    <w:abstractNumId w:val="3"/>
  </w:num>
  <w:num w:numId="67">
    <w:abstractNumId w:val="24"/>
  </w:num>
  <w:num w:numId="68">
    <w:abstractNumId w:val="59"/>
  </w:num>
  <w:num w:numId="69">
    <w:abstractNumId w:val="48"/>
  </w:num>
  <w:num w:numId="70">
    <w:abstractNumId w:val="69"/>
  </w:num>
  <w:num w:numId="71">
    <w:abstractNumId w:val="72"/>
  </w:num>
  <w:num w:numId="72">
    <w:abstractNumId w:val="54"/>
  </w:num>
  <w:num w:numId="73">
    <w:abstractNumId w:val="36"/>
  </w:num>
  <w:num w:numId="74">
    <w:abstractNumId w:val="1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13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4233"/>
    <w:rsid w:val="000121B1"/>
    <w:rsid w:val="00020FDC"/>
    <w:rsid w:val="00025567"/>
    <w:rsid w:val="0002657A"/>
    <w:rsid w:val="00037214"/>
    <w:rsid w:val="00042E30"/>
    <w:rsid w:val="000472DA"/>
    <w:rsid w:val="00047F18"/>
    <w:rsid w:val="00055532"/>
    <w:rsid w:val="00063CC3"/>
    <w:rsid w:val="0006663F"/>
    <w:rsid w:val="00067A9B"/>
    <w:rsid w:val="0007111F"/>
    <w:rsid w:val="00077826"/>
    <w:rsid w:val="00081121"/>
    <w:rsid w:val="00092E63"/>
    <w:rsid w:val="00095C1D"/>
    <w:rsid w:val="0009680E"/>
    <w:rsid w:val="00097A5C"/>
    <w:rsid w:val="000A60F6"/>
    <w:rsid w:val="000B2BA4"/>
    <w:rsid w:val="000B69D5"/>
    <w:rsid w:val="000C08BB"/>
    <w:rsid w:val="000C18E0"/>
    <w:rsid w:val="000C5035"/>
    <w:rsid w:val="000C75EB"/>
    <w:rsid w:val="000D049E"/>
    <w:rsid w:val="000D6F99"/>
    <w:rsid w:val="00101579"/>
    <w:rsid w:val="001023C1"/>
    <w:rsid w:val="00107446"/>
    <w:rsid w:val="00111D4B"/>
    <w:rsid w:val="001132F2"/>
    <w:rsid w:val="00115B32"/>
    <w:rsid w:val="001172BB"/>
    <w:rsid w:val="0012388F"/>
    <w:rsid w:val="001247A5"/>
    <w:rsid w:val="001251BF"/>
    <w:rsid w:val="00126FC2"/>
    <w:rsid w:val="00142F8F"/>
    <w:rsid w:val="0014414A"/>
    <w:rsid w:val="00146356"/>
    <w:rsid w:val="00146AB2"/>
    <w:rsid w:val="00146E5C"/>
    <w:rsid w:val="0015275A"/>
    <w:rsid w:val="0016219E"/>
    <w:rsid w:val="00162DD7"/>
    <w:rsid w:val="00165490"/>
    <w:rsid w:val="001662E6"/>
    <w:rsid w:val="00166B94"/>
    <w:rsid w:val="00167389"/>
    <w:rsid w:val="001770E8"/>
    <w:rsid w:val="00177502"/>
    <w:rsid w:val="00185925"/>
    <w:rsid w:val="00193EC2"/>
    <w:rsid w:val="00193F59"/>
    <w:rsid w:val="00196B93"/>
    <w:rsid w:val="001A04B8"/>
    <w:rsid w:val="001B2646"/>
    <w:rsid w:val="001C4902"/>
    <w:rsid w:val="001D51FF"/>
    <w:rsid w:val="001D57D1"/>
    <w:rsid w:val="001E0224"/>
    <w:rsid w:val="001E5147"/>
    <w:rsid w:val="001E6B3A"/>
    <w:rsid w:val="001E6B3D"/>
    <w:rsid w:val="001E7533"/>
    <w:rsid w:val="001F2FAB"/>
    <w:rsid w:val="001F34C1"/>
    <w:rsid w:val="001F6D72"/>
    <w:rsid w:val="002020BB"/>
    <w:rsid w:val="00202BD6"/>
    <w:rsid w:val="00204E35"/>
    <w:rsid w:val="002124B8"/>
    <w:rsid w:val="00220186"/>
    <w:rsid w:val="0022330B"/>
    <w:rsid w:val="00226142"/>
    <w:rsid w:val="002409AD"/>
    <w:rsid w:val="00243B59"/>
    <w:rsid w:val="00244C83"/>
    <w:rsid w:val="00251A95"/>
    <w:rsid w:val="00257AFE"/>
    <w:rsid w:val="00260197"/>
    <w:rsid w:val="002671D1"/>
    <w:rsid w:val="0028030C"/>
    <w:rsid w:val="002820B7"/>
    <w:rsid w:val="00297CCE"/>
    <w:rsid w:val="002A1F91"/>
    <w:rsid w:val="002A79C6"/>
    <w:rsid w:val="002B494C"/>
    <w:rsid w:val="002B4E5A"/>
    <w:rsid w:val="002C084A"/>
    <w:rsid w:val="002C1D42"/>
    <w:rsid w:val="002D190E"/>
    <w:rsid w:val="002D61FF"/>
    <w:rsid w:val="002E6041"/>
    <w:rsid w:val="002F7C77"/>
    <w:rsid w:val="003019B8"/>
    <w:rsid w:val="0030395D"/>
    <w:rsid w:val="00311238"/>
    <w:rsid w:val="0031188C"/>
    <w:rsid w:val="003118A1"/>
    <w:rsid w:val="00317A43"/>
    <w:rsid w:val="0032007B"/>
    <w:rsid w:val="00321ECF"/>
    <w:rsid w:val="003234D5"/>
    <w:rsid w:val="00323F3E"/>
    <w:rsid w:val="003304E6"/>
    <w:rsid w:val="00336F08"/>
    <w:rsid w:val="00342E36"/>
    <w:rsid w:val="00346EA1"/>
    <w:rsid w:val="003542D1"/>
    <w:rsid w:val="00361A0F"/>
    <w:rsid w:val="00361A96"/>
    <w:rsid w:val="00362152"/>
    <w:rsid w:val="0036276E"/>
    <w:rsid w:val="003642BC"/>
    <w:rsid w:val="00367BB9"/>
    <w:rsid w:val="00373029"/>
    <w:rsid w:val="00380AB4"/>
    <w:rsid w:val="00382AAB"/>
    <w:rsid w:val="003858D4"/>
    <w:rsid w:val="003917A1"/>
    <w:rsid w:val="003950F7"/>
    <w:rsid w:val="003972DA"/>
    <w:rsid w:val="003A04EE"/>
    <w:rsid w:val="003A53BD"/>
    <w:rsid w:val="003A5B11"/>
    <w:rsid w:val="003A5E49"/>
    <w:rsid w:val="003A7792"/>
    <w:rsid w:val="003B0B34"/>
    <w:rsid w:val="003B46BC"/>
    <w:rsid w:val="003C2415"/>
    <w:rsid w:val="003D11F0"/>
    <w:rsid w:val="003D4556"/>
    <w:rsid w:val="003E05D9"/>
    <w:rsid w:val="003E2740"/>
    <w:rsid w:val="003E57F9"/>
    <w:rsid w:val="003F246A"/>
    <w:rsid w:val="003F27A9"/>
    <w:rsid w:val="003F3906"/>
    <w:rsid w:val="003F3CA6"/>
    <w:rsid w:val="0041073F"/>
    <w:rsid w:val="00414587"/>
    <w:rsid w:val="00417168"/>
    <w:rsid w:val="004269CA"/>
    <w:rsid w:val="00427F81"/>
    <w:rsid w:val="004341A2"/>
    <w:rsid w:val="00443C68"/>
    <w:rsid w:val="00444DFA"/>
    <w:rsid w:val="00451E41"/>
    <w:rsid w:val="00457A78"/>
    <w:rsid w:val="00474734"/>
    <w:rsid w:val="00475068"/>
    <w:rsid w:val="0047748C"/>
    <w:rsid w:val="004918F7"/>
    <w:rsid w:val="00495C91"/>
    <w:rsid w:val="00497C79"/>
    <w:rsid w:val="004B105C"/>
    <w:rsid w:val="004B2A3B"/>
    <w:rsid w:val="004B5FE3"/>
    <w:rsid w:val="004C0D55"/>
    <w:rsid w:val="004C4DBD"/>
    <w:rsid w:val="004C70F9"/>
    <w:rsid w:val="004C73A6"/>
    <w:rsid w:val="004D0655"/>
    <w:rsid w:val="004D1D87"/>
    <w:rsid w:val="004D550D"/>
    <w:rsid w:val="004E04C5"/>
    <w:rsid w:val="004F075C"/>
    <w:rsid w:val="004F5BA3"/>
    <w:rsid w:val="00504E54"/>
    <w:rsid w:val="00513B90"/>
    <w:rsid w:val="00517142"/>
    <w:rsid w:val="00521EA9"/>
    <w:rsid w:val="00523113"/>
    <w:rsid w:val="005264EA"/>
    <w:rsid w:val="00532038"/>
    <w:rsid w:val="0053752F"/>
    <w:rsid w:val="005426AC"/>
    <w:rsid w:val="00545C70"/>
    <w:rsid w:val="00552D21"/>
    <w:rsid w:val="00554E49"/>
    <w:rsid w:val="005564D6"/>
    <w:rsid w:val="00561177"/>
    <w:rsid w:val="00564B1F"/>
    <w:rsid w:val="00570D9C"/>
    <w:rsid w:val="005A5016"/>
    <w:rsid w:val="005A7284"/>
    <w:rsid w:val="005B536C"/>
    <w:rsid w:val="005C214E"/>
    <w:rsid w:val="005C34DB"/>
    <w:rsid w:val="005C46A8"/>
    <w:rsid w:val="005C4B0B"/>
    <w:rsid w:val="005D042B"/>
    <w:rsid w:val="005D07B3"/>
    <w:rsid w:val="005D64CF"/>
    <w:rsid w:val="005E4772"/>
    <w:rsid w:val="005E5215"/>
    <w:rsid w:val="005F5435"/>
    <w:rsid w:val="00600FA1"/>
    <w:rsid w:val="00611875"/>
    <w:rsid w:val="0061238C"/>
    <w:rsid w:val="00617435"/>
    <w:rsid w:val="0062158B"/>
    <w:rsid w:val="006307E9"/>
    <w:rsid w:val="00630E98"/>
    <w:rsid w:val="00636130"/>
    <w:rsid w:val="00636146"/>
    <w:rsid w:val="00641EF9"/>
    <w:rsid w:val="00644BE1"/>
    <w:rsid w:val="00646D86"/>
    <w:rsid w:val="00647705"/>
    <w:rsid w:val="00652D24"/>
    <w:rsid w:val="00652E47"/>
    <w:rsid w:val="0066523F"/>
    <w:rsid w:val="00665C60"/>
    <w:rsid w:val="00681E10"/>
    <w:rsid w:val="0068349D"/>
    <w:rsid w:val="006854E6"/>
    <w:rsid w:val="00687893"/>
    <w:rsid w:val="006940F7"/>
    <w:rsid w:val="006A16A6"/>
    <w:rsid w:val="006A447D"/>
    <w:rsid w:val="006B11AE"/>
    <w:rsid w:val="006B7B0E"/>
    <w:rsid w:val="006C1988"/>
    <w:rsid w:val="006C456E"/>
    <w:rsid w:val="006D2426"/>
    <w:rsid w:val="006D560B"/>
    <w:rsid w:val="006D6C4B"/>
    <w:rsid w:val="006D7FD6"/>
    <w:rsid w:val="006E1647"/>
    <w:rsid w:val="006E2AEF"/>
    <w:rsid w:val="006E432F"/>
    <w:rsid w:val="006F3D62"/>
    <w:rsid w:val="006F4A93"/>
    <w:rsid w:val="006F64F1"/>
    <w:rsid w:val="006F67FA"/>
    <w:rsid w:val="00701347"/>
    <w:rsid w:val="0071064C"/>
    <w:rsid w:val="00710CC7"/>
    <w:rsid w:val="0071178A"/>
    <w:rsid w:val="00711CE3"/>
    <w:rsid w:val="00713747"/>
    <w:rsid w:val="007149AA"/>
    <w:rsid w:val="0072542C"/>
    <w:rsid w:val="00725EF3"/>
    <w:rsid w:val="007379D2"/>
    <w:rsid w:val="00744DD9"/>
    <w:rsid w:val="00747DBE"/>
    <w:rsid w:val="00754696"/>
    <w:rsid w:val="00756CE8"/>
    <w:rsid w:val="007578FD"/>
    <w:rsid w:val="00760642"/>
    <w:rsid w:val="00764085"/>
    <w:rsid w:val="007700A1"/>
    <w:rsid w:val="0077065E"/>
    <w:rsid w:val="0077562E"/>
    <w:rsid w:val="00780303"/>
    <w:rsid w:val="007835F0"/>
    <w:rsid w:val="00786C24"/>
    <w:rsid w:val="0079481E"/>
    <w:rsid w:val="00797077"/>
    <w:rsid w:val="007A6F86"/>
    <w:rsid w:val="007B0689"/>
    <w:rsid w:val="007B151C"/>
    <w:rsid w:val="007B40A4"/>
    <w:rsid w:val="007C5A0E"/>
    <w:rsid w:val="007D0157"/>
    <w:rsid w:val="007D1DAE"/>
    <w:rsid w:val="007D5FBD"/>
    <w:rsid w:val="007D6B57"/>
    <w:rsid w:val="007E02E2"/>
    <w:rsid w:val="007E032C"/>
    <w:rsid w:val="007F4610"/>
    <w:rsid w:val="008058D4"/>
    <w:rsid w:val="00810FEE"/>
    <w:rsid w:val="00823563"/>
    <w:rsid w:val="00826DE2"/>
    <w:rsid w:val="00827B2A"/>
    <w:rsid w:val="00831812"/>
    <w:rsid w:val="008337CB"/>
    <w:rsid w:val="00845D61"/>
    <w:rsid w:val="00845DA5"/>
    <w:rsid w:val="008461DC"/>
    <w:rsid w:val="008470DF"/>
    <w:rsid w:val="00851C69"/>
    <w:rsid w:val="00853CB0"/>
    <w:rsid w:val="00854037"/>
    <w:rsid w:val="00856949"/>
    <w:rsid w:val="008604E7"/>
    <w:rsid w:val="0086427B"/>
    <w:rsid w:val="00865E66"/>
    <w:rsid w:val="00867414"/>
    <w:rsid w:val="00871794"/>
    <w:rsid w:val="00876616"/>
    <w:rsid w:val="00877418"/>
    <w:rsid w:val="00882F22"/>
    <w:rsid w:val="008831FE"/>
    <w:rsid w:val="00892DDB"/>
    <w:rsid w:val="008A502D"/>
    <w:rsid w:val="008A5530"/>
    <w:rsid w:val="008A7C18"/>
    <w:rsid w:val="008B372A"/>
    <w:rsid w:val="008B5F99"/>
    <w:rsid w:val="008B7B1F"/>
    <w:rsid w:val="008D2EA4"/>
    <w:rsid w:val="008D35D2"/>
    <w:rsid w:val="008D5BDF"/>
    <w:rsid w:val="008E2EDC"/>
    <w:rsid w:val="008E392D"/>
    <w:rsid w:val="008E3E31"/>
    <w:rsid w:val="008F02D5"/>
    <w:rsid w:val="00910670"/>
    <w:rsid w:val="00913E98"/>
    <w:rsid w:val="009179F6"/>
    <w:rsid w:val="009203E0"/>
    <w:rsid w:val="00920D9A"/>
    <w:rsid w:val="00925934"/>
    <w:rsid w:val="0092729C"/>
    <w:rsid w:val="00930865"/>
    <w:rsid w:val="009454CC"/>
    <w:rsid w:val="00947ED7"/>
    <w:rsid w:val="0096150F"/>
    <w:rsid w:val="00973D30"/>
    <w:rsid w:val="00974F2F"/>
    <w:rsid w:val="0098202D"/>
    <w:rsid w:val="0099249A"/>
    <w:rsid w:val="00992877"/>
    <w:rsid w:val="00994C56"/>
    <w:rsid w:val="00995F21"/>
    <w:rsid w:val="00997DDD"/>
    <w:rsid w:val="00997E9B"/>
    <w:rsid w:val="009A74B9"/>
    <w:rsid w:val="009B675F"/>
    <w:rsid w:val="009C042F"/>
    <w:rsid w:val="009C078F"/>
    <w:rsid w:val="009C516A"/>
    <w:rsid w:val="009C56BB"/>
    <w:rsid w:val="009C75E9"/>
    <w:rsid w:val="009D2F9B"/>
    <w:rsid w:val="009D4A4B"/>
    <w:rsid w:val="009F3CF2"/>
    <w:rsid w:val="009F6704"/>
    <w:rsid w:val="009F7DE3"/>
    <w:rsid w:val="00A01D55"/>
    <w:rsid w:val="00A04D22"/>
    <w:rsid w:val="00A0593B"/>
    <w:rsid w:val="00A15548"/>
    <w:rsid w:val="00A1602E"/>
    <w:rsid w:val="00A41595"/>
    <w:rsid w:val="00A459CD"/>
    <w:rsid w:val="00A54553"/>
    <w:rsid w:val="00A569A1"/>
    <w:rsid w:val="00A676AA"/>
    <w:rsid w:val="00A71745"/>
    <w:rsid w:val="00A73EB1"/>
    <w:rsid w:val="00A7656E"/>
    <w:rsid w:val="00AA1F8E"/>
    <w:rsid w:val="00AA7174"/>
    <w:rsid w:val="00AB56BB"/>
    <w:rsid w:val="00AC4DF0"/>
    <w:rsid w:val="00AC66EA"/>
    <w:rsid w:val="00AD0089"/>
    <w:rsid w:val="00AD4A98"/>
    <w:rsid w:val="00AE05D0"/>
    <w:rsid w:val="00AF25C2"/>
    <w:rsid w:val="00B055B3"/>
    <w:rsid w:val="00B15F07"/>
    <w:rsid w:val="00B161AA"/>
    <w:rsid w:val="00B2187C"/>
    <w:rsid w:val="00B37EF7"/>
    <w:rsid w:val="00B4154B"/>
    <w:rsid w:val="00B41709"/>
    <w:rsid w:val="00B428F5"/>
    <w:rsid w:val="00B5067B"/>
    <w:rsid w:val="00B5626F"/>
    <w:rsid w:val="00B56CB8"/>
    <w:rsid w:val="00B57B9A"/>
    <w:rsid w:val="00B73C4D"/>
    <w:rsid w:val="00B76A68"/>
    <w:rsid w:val="00B80B49"/>
    <w:rsid w:val="00B970C5"/>
    <w:rsid w:val="00BB0844"/>
    <w:rsid w:val="00BB5850"/>
    <w:rsid w:val="00BC2852"/>
    <w:rsid w:val="00BC4B6E"/>
    <w:rsid w:val="00BD5417"/>
    <w:rsid w:val="00BD5A13"/>
    <w:rsid w:val="00BE0059"/>
    <w:rsid w:val="00C10782"/>
    <w:rsid w:val="00C1255C"/>
    <w:rsid w:val="00C17C93"/>
    <w:rsid w:val="00C2079F"/>
    <w:rsid w:val="00C242CD"/>
    <w:rsid w:val="00C26C5F"/>
    <w:rsid w:val="00C307B5"/>
    <w:rsid w:val="00C36C8B"/>
    <w:rsid w:val="00C36DDC"/>
    <w:rsid w:val="00C45E43"/>
    <w:rsid w:val="00C7161F"/>
    <w:rsid w:val="00C71A9E"/>
    <w:rsid w:val="00C740F9"/>
    <w:rsid w:val="00C74879"/>
    <w:rsid w:val="00C74E81"/>
    <w:rsid w:val="00C86770"/>
    <w:rsid w:val="00C90F74"/>
    <w:rsid w:val="00C9156B"/>
    <w:rsid w:val="00C91B1E"/>
    <w:rsid w:val="00C91E98"/>
    <w:rsid w:val="00C95451"/>
    <w:rsid w:val="00CA2EAF"/>
    <w:rsid w:val="00CA301D"/>
    <w:rsid w:val="00CA6948"/>
    <w:rsid w:val="00CA7DAF"/>
    <w:rsid w:val="00CA7EC5"/>
    <w:rsid w:val="00CB3E02"/>
    <w:rsid w:val="00CC6F03"/>
    <w:rsid w:val="00CD208F"/>
    <w:rsid w:val="00CD3459"/>
    <w:rsid w:val="00CD4FE4"/>
    <w:rsid w:val="00CE1E25"/>
    <w:rsid w:val="00CE6312"/>
    <w:rsid w:val="00CE74DE"/>
    <w:rsid w:val="00CF0207"/>
    <w:rsid w:val="00CF4BA3"/>
    <w:rsid w:val="00CF5189"/>
    <w:rsid w:val="00CF7632"/>
    <w:rsid w:val="00D01250"/>
    <w:rsid w:val="00D0442A"/>
    <w:rsid w:val="00D10E19"/>
    <w:rsid w:val="00D12387"/>
    <w:rsid w:val="00D16D26"/>
    <w:rsid w:val="00D16E3D"/>
    <w:rsid w:val="00D22BF4"/>
    <w:rsid w:val="00D234C0"/>
    <w:rsid w:val="00D24C9B"/>
    <w:rsid w:val="00D307F1"/>
    <w:rsid w:val="00D35243"/>
    <w:rsid w:val="00D35384"/>
    <w:rsid w:val="00D3563C"/>
    <w:rsid w:val="00D35BE5"/>
    <w:rsid w:val="00D36C4B"/>
    <w:rsid w:val="00D425BC"/>
    <w:rsid w:val="00D44E2C"/>
    <w:rsid w:val="00D53947"/>
    <w:rsid w:val="00D53DB7"/>
    <w:rsid w:val="00D5552E"/>
    <w:rsid w:val="00D64C28"/>
    <w:rsid w:val="00D70619"/>
    <w:rsid w:val="00D7513A"/>
    <w:rsid w:val="00DA020C"/>
    <w:rsid w:val="00DA1926"/>
    <w:rsid w:val="00DB2603"/>
    <w:rsid w:val="00DB6FAF"/>
    <w:rsid w:val="00DC39CE"/>
    <w:rsid w:val="00DC61C4"/>
    <w:rsid w:val="00DD7711"/>
    <w:rsid w:val="00DD7722"/>
    <w:rsid w:val="00DE12FC"/>
    <w:rsid w:val="00DE3332"/>
    <w:rsid w:val="00DE35DB"/>
    <w:rsid w:val="00DE6E2F"/>
    <w:rsid w:val="00DF18F5"/>
    <w:rsid w:val="00DF377A"/>
    <w:rsid w:val="00E01210"/>
    <w:rsid w:val="00E04817"/>
    <w:rsid w:val="00E130E6"/>
    <w:rsid w:val="00E13F98"/>
    <w:rsid w:val="00E24E83"/>
    <w:rsid w:val="00E266FC"/>
    <w:rsid w:val="00E267AB"/>
    <w:rsid w:val="00E44754"/>
    <w:rsid w:val="00E46E3B"/>
    <w:rsid w:val="00E4744D"/>
    <w:rsid w:val="00E47C54"/>
    <w:rsid w:val="00E521E8"/>
    <w:rsid w:val="00E668AF"/>
    <w:rsid w:val="00E70343"/>
    <w:rsid w:val="00E779DD"/>
    <w:rsid w:val="00E83FBF"/>
    <w:rsid w:val="00E845CD"/>
    <w:rsid w:val="00E90ED3"/>
    <w:rsid w:val="00EA42DA"/>
    <w:rsid w:val="00EA55FC"/>
    <w:rsid w:val="00EB3841"/>
    <w:rsid w:val="00EB4405"/>
    <w:rsid w:val="00EB4987"/>
    <w:rsid w:val="00EB7033"/>
    <w:rsid w:val="00EC43B6"/>
    <w:rsid w:val="00ED2609"/>
    <w:rsid w:val="00ED369A"/>
    <w:rsid w:val="00ED57F9"/>
    <w:rsid w:val="00ED799A"/>
    <w:rsid w:val="00ED7AB3"/>
    <w:rsid w:val="00EE24EB"/>
    <w:rsid w:val="00EF14FD"/>
    <w:rsid w:val="00EF1786"/>
    <w:rsid w:val="00EF6322"/>
    <w:rsid w:val="00EF6DAE"/>
    <w:rsid w:val="00EF72E5"/>
    <w:rsid w:val="00EF75D0"/>
    <w:rsid w:val="00F06E7D"/>
    <w:rsid w:val="00F10DEA"/>
    <w:rsid w:val="00F1180C"/>
    <w:rsid w:val="00F1189B"/>
    <w:rsid w:val="00F121D6"/>
    <w:rsid w:val="00F146DB"/>
    <w:rsid w:val="00F165C3"/>
    <w:rsid w:val="00F21526"/>
    <w:rsid w:val="00F23A82"/>
    <w:rsid w:val="00F241E5"/>
    <w:rsid w:val="00F26592"/>
    <w:rsid w:val="00F265B6"/>
    <w:rsid w:val="00F324EB"/>
    <w:rsid w:val="00F37223"/>
    <w:rsid w:val="00F42E96"/>
    <w:rsid w:val="00F43660"/>
    <w:rsid w:val="00F43E9A"/>
    <w:rsid w:val="00F46453"/>
    <w:rsid w:val="00F51952"/>
    <w:rsid w:val="00F51DCE"/>
    <w:rsid w:val="00F51DE3"/>
    <w:rsid w:val="00F574FC"/>
    <w:rsid w:val="00F609F0"/>
    <w:rsid w:val="00F61978"/>
    <w:rsid w:val="00F672E1"/>
    <w:rsid w:val="00F728A5"/>
    <w:rsid w:val="00F74FF9"/>
    <w:rsid w:val="00F75348"/>
    <w:rsid w:val="00F77513"/>
    <w:rsid w:val="00F83E59"/>
    <w:rsid w:val="00F952E5"/>
    <w:rsid w:val="00FA543C"/>
    <w:rsid w:val="00FB4584"/>
    <w:rsid w:val="00FC0B10"/>
    <w:rsid w:val="00FC11CA"/>
    <w:rsid w:val="00FC1644"/>
    <w:rsid w:val="00FC67AA"/>
    <w:rsid w:val="00FC6D14"/>
    <w:rsid w:val="00FD0D32"/>
    <w:rsid w:val="00FD2450"/>
    <w:rsid w:val="00FD2837"/>
    <w:rsid w:val="00FD2F3D"/>
    <w:rsid w:val="00FD475D"/>
    <w:rsid w:val="00FE3204"/>
    <w:rsid w:val="00FE3A63"/>
    <w:rsid w:val="00FE3F16"/>
    <w:rsid w:val="00FE5133"/>
    <w:rsid w:val="00FE66D5"/>
    <w:rsid w:val="00FF5B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30"/>
    <o:shapelayout v:ext="edit">
      <o:idmap v:ext="edit" data="1"/>
    </o:shapelayout>
  </w:shapeDefaults>
  <w:decimalSymbol w:val="."/>
  <w:listSeparator w:val=","/>
  <w14:docId w14:val="3369D7CC"/>
  <w15:docId w15:val="{2A5D666F-405A-4D73-85A2-C9615DD26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307F1"/>
  </w:style>
  <w:style w:type="paragraph" w:styleId="Heading1">
    <w:name w:val="heading 1"/>
    <w:basedOn w:val="Normal"/>
    <w:next w:val="Normal"/>
    <w:link w:val="Heading1Char"/>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link w:val="Heading2Char"/>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link w:val="Heading3Char"/>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link w:val="Heading5Char"/>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D307F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D307F1"/>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BodyText-JEA,BT-JEA"/>
    <w:basedOn w:val="Normal"/>
    <w:rsid w:val="00D307F1"/>
    <w:pPr>
      <w:spacing w:after="120"/>
    </w:pPr>
  </w:style>
  <w:style w:type="paragraph" w:styleId="Header">
    <w:name w:val="header"/>
    <w:basedOn w:val="Normal"/>
    <w:link w:val="HeaderChar"/>
    <w:rsid w:val="00D307F1"/>
    <w:pPr>
      <w:tabs>
        <w:tab w:val="center" w:pos="4320"/>
        <w:tab w:val="right" w:pos="8640"/>
      </w:tabs>
    </w:pPr>
  </w:style>
  <w:style w:type="paragraph" w:styleId="Footer">
    <w:name w:val="footer"/>
    <w:basedOn w:val="Normal"/>
    <w:link w:val="FooterChar"/>
    <w:uiPriority w:val="99"/>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link w:val="BodyText3Char"/>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uiPriority w:val="99"/>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character" w:customStyle="1" w:styleId="HeaderChar">
    <w:name w:val="Header Char"/>
    <w:basedOn w:val="DefaultParagraphFont"/>
    <w:link w:val="Header"/>
    <w:rsid w:val="00D16E3D"/>
  </w:style>
  <w:style w:type="paragraph" w:styleId="ListParagraph">
    <w:name w:val="List Paragraph"/>
    <w:basedOn w:val="Normal"/>
    <w:uiPriority w:val="1"/>
    <w:qFormat/>
    <w:rsid w:val="00B76A68"/>
    <w:pPr>
      <w:ind w:left="720"/>
      <w:contextualSpacing/>
    </w:pPr>
  </w:style>
  <w:style w:type="character" w:customStyle="1" w:styleId="Heading1Char">
    <w:name w:val="Heading 1 Char"/>
    <w:basedOn w:val="DefaultParagraphFont"/>
    <w:link w:val="Heading1"/>
    <w:rsid w:val="00D10E19"/>
    <w:rPr>
      <w:rFonts w:ascii="Arial" w:hAnsi="Arial"/>
      <w:b/>
      <w:kern w:val="28"/>
      <w:sz w:val="28"/>
    </w:rPr>
  </w:style>
  <w:style w:type="character" w:styleId="CommentReference">
    <w:name w:val="annotation reference"/>
    <w:basedOn w:val="DefaultParagraphFont"/>
    <w:semiHidden/>
    <w:unhideWhenUsed/>
    <w:rsid w:val="004B105C"/>
    <w:rPr>
      <w:sz w:val="16"/>
      <w:szCs w:val="16"/>
    </w:rPr>
  </w:style>
  <w:style w:type="paragraph" w:styleId="CommentText">
    <w:name w:val="annotation text"/>
    <w:basedOn w:val="Normal"/>
    <w:link w:val="CommentTextChar"/>
    <w:unhideWhenUsed/>
    <w:rsid w:val="004B105C"/>
  </w:style>
  <w:style w:type="character" w:customStyle="1" w:styleId="CommentTextChar">
    <w:name w:val="Comment Text Char"/>
    <w:basedOn w:val="DefaultParagraphFont"/>
    <w:link w:val="CommentText"/>
    <w:semiHidden/>
    <w:rsid w:val="004B105C"/>
  </w:style>
  <w:style w:type="paragraph" w:styleId="CommentSubject">
    <w:name w:val="annotation subject"/>
    <w:basedOn w:val="CommentText"/>
    <w:next w:val="CommentText"/>
    <w:link w:val="CommentSubjectChar"/>
    <w:semiHidden/>
    <w:unhideWhenUsed/>
    <w:rsid w:val="004B105C"/>
    <w:rPr>
      <w:b/>
      <w:bCs/>
    </w:rPr>
  </w:style>
  <w:style w:type="character" w:customStyle="1" w:styleId="CommentSubjectChar">
    <w:name w:val="Comment Subject Char"/>
    <w:basedOn w:val="CommentTextChar"/>
    <w:link w:val="CommentSubject"/>
    <w:semiHidden/>
    <w:rsid w:val="004B105C"/>
    <w:rPr>
      <w:b/>
      <w:bCs/>
    </w:rPr>
  </w:style>
  <w:style w:type="character" w:customStyle="1" w:styleId="BodyText3Char">
    <w:name w:val="Body Text 3 Char"/>
    <w:basedOn w:val="DefaultParagraphFont"/>
    <w:link w:val="BodyText3"/>
    <w:rsid w:val="009D2F9B"/>
    <w:rPr>
      <w:sz w:val="22"/>
    </w:rPr>
  </w:style>
  <w:style w:type="paragraph" w:styleId="NormalWeb">
    <w:name w:val="Normal (Web)"/>
    <w:basedOn w:val="Normal"/>
    <w:uiPriority w:val="99"/>
    <w:unhideWhenUsed/>
    <w:rsid w:val="00C36DDC"/>
    <w:pPr>
      <w:spacing w:before="100" w:beforeAutospacing="1" w:after="100" w:afterAutospacing="1"/>
    </w:pPr>
    <w:rPr>
      <w:sz w:val="24"/>
      <w:szCs w:val="24"/>
    </w:rPr>
  </w:style>
  <w:style w:type="paragraph" w:customStyle="1" w:styleId="BodyText21">
    <w:name w:val="Body Text 21"/>
    <w:basedOn w:val="Normal"/>
    <w:rsid w:val="000C75EB"/>
    <w:pPr>
      <w:tabs>
        <w:tab w:val="left" w:pos="720"/>
      </w:tabs>
      <w:overflowPunct w:val="0"/>
      <w:autoSpaceDE w:val="0"/>
      <w:autoSpaceDN w:val="0"/>
      <w:adjustRightInd w:val="0"/>
      <w:spacing w:after="120"/>
      <w:ind w:right="-144"/>
      <w:textAlignment w:val="baseline"/>
    </w:pPr>
    <w:rPr>
      <w:sz w:val="24"/>
    </w:rPr>
  </w:style>
  <w:style w:type="paragraph" w:customStyle="1" w:styleId="03-i">
    <w:name w:val="03-(i)"/>
    <w:link w:val="03-iChar"/>
    <w:qFormat/>
    <w:rsid w:val="002B494C"/>
    <w:pPr>
      <w:ind w:left="994"/>
    </w:pPr>
    <w:rPr>
      <w:noProof/>
      <w:sz w:val="22"/>
    </w:rPr>
  </w:style>
  <w:style w:type="character" w:customStyle="1" w:styleId="03-iChar">
    <w:name w:val="03-(i) Char"/>
    <w:basedOn w:val="02-1SAChar"/>
    <w:link w:val="03-i"/>
    <w:rsid w:val="002B494C"/>
    <w:rPr>
      <w:noProof/>
      <w:sz w:val="22"/>
    </w:rPr>
  </w:style>
  <w:style w:type="paragraph" w:customStyle="1" w:styleId="02-1SA">
    <w:name w:val="02-(1) SA"/>
    <w:link w:val="02-1SAChar"/>
    <w:qFormat/>
    <w:rsid w:val="002B494C"/>
    <w:pPr>
      <w:tabs>
        <w:tab w:val="left" w:pos="360"/>
        <w:tab w:val="left" w:pos="720"/>
      </w:tabs>
      <w:ind w:left="720" w:hanging="360"/>
    </w:pPr>
    <w:rPr>
      <w:noProof/>
      <w:sz w:val="22"/>
    </w:rPr>
  </w:style>
  <w:style w:type="character" w:customStyle="1" w:styleId="02-1SAChar">
    <w:name w:val="02-(1) SA Char"/>
    <w:basedOn w:val="DefaultParagraphFont"/>
    <w:link w:val="02-1SA"/>
    <w:rsid w:val="002B494C"/>
    <w:rPr>
      <w:noProof/>
      <w:sz w:val="22"/>
    </w:rPr>
  </w:style>
  <w:style w:type="paragraph" w:styleId="TOC1">
    <w:name w:val="toc 1"/>
    <w:basedOn w:val="Normal"/>
    <w:next w:val="Normal"/>
    <w:autoRedefine/>
    <w:uiPriority w:val="39"/>
    <w:rsid w:val="0072542C"/>
    <w:pPr>
      <w:tabs>
        <w:tab w:val="left" w:pos="648"/>
        <w:tab w:val="right" w:leader="dot" w:pos="9720"/>
      </w:tabs>
      <w:overflowPunct w:val="0"/>
      <w:autoSpaceDE w:val="0"/>
      <w:autoSpaceDN w:val="0"/>
      <w:adjustRightInd w:val="0"/>
      <w:ind w:right="360"/>
      <w:jc w:val="center"/>
      <w:textAlignment w:val="baseline"/>
    </w:pPr>
    <w:rPr>
      <w:sz w:val="26"/>
      <w:szCs w:val="26"/>
    </w:rPr>
  </w:style>
  <w:style w:type="numbering" w:customStyle="1" w:styleId="NoList1">
    <w:name w:val="No List1"/>
    <w:next w:val="NoList"/>
    <w:uiPriority w:val="99"/>
    <w:semiHidden/>
    <w:unhideWhenUsed/>
    <w:rsid w:val="00545C70"/>
  </w:style>
  <w:style w:type="paragraph" w:customStyle="1" w:styleId="Style0">
    <w:name w:val="Style0"/>
    <w:rsid w:val="00545C70"/>
    <w:rPr>
      <w:rFonts w:ascii="Arial" w:hAnsi="Arial"/>
      <w:sz w:val="24"/>
    </w:rPr>
  </w:style>
  <w:style w:type="character" w:customStyle="1" w:styleId="Heading2Char">
    <w:name w:val="Heading 2 Char"/>
    <w:link w:val="Heading2"/>
    <w:locked/>
    <w:rsid w:val="00545C70"/>
    <w:rPr>
      <w:rFonts w:ascii="Arial" w:hAnsi="Arial"/>
      <w:b/>
      <w:i/>
      <w:sz w:val="24"/>
    </w:rPr>
  </w:style>
  <w:style w:type="character" w:customStyle="1" w:styleId="Heading5Char">
    <w:name w:val="Heading 5 Char"/>
    <w:link w:val="Heading5"/>
    <w:locked/>
    <w:rsid w:val="00545C70"/>
    <w:rPr>
      <w:rFonts w:ascii="Arial" w:hAnsi="Arial"/>
      <w:sz w:val="22"/>
    </w:rPr>
  </w:style>
  <w:style w:type="character" w:customStyle="1" w:styleId="Heading7Char">
    <w:name w:val="Heading 7 Char"/>
    <w:link w:val="Heading7"/>
    <w:locked/>
    <w:rsid w:val="00545C70"/>
    <w:rPr>
      <w:rFonts w:ascii="Arial" w:hAnsi="Arial"/>
    </w:rPr>
  </w:style>
  <w:style w:type="character" w:customStyle="1" w:styleId="FooterChar">
    <w:name w:val="Footer Char"/>
    <w:link w:val="Footer"/>
    <w:uiPriority w:val="99"/>
    <w:locked/>
    <w:rsid w:val="00545C70"/>
  </w:style>
  <w:style w:type="table" w:styleId="TableGrid">
    <w:name w:val="Table Grid"/>
    <w:basedOn w:val="TableNormal"/>
    <w:rsid w:val="00545C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rsid w:val="00545C70"/>
    <w:pPr>
      <w:tabs>
        <w:tab w:val="left" w:pos="1440"/>
        <w:tab w:val="right" w:leader="dot" w:pos="9720"/>
      </w:tabs>
      <w:overflowPunct w:val="0"/>
      <w:autoSpaceDE w:val="0"/>
      <w:autoSpaceDN w:val="0"/>
      <w:adjustRightInd w:val="0"/>
      <w:ind w:left="1440" w:hanging="630"/>
      <w:textAlignment w:val="baseline"/>
    </w:pPr>
    <w:rPr>
      <w:sz w:val="22"/>
    </w:rPr>
  </w:style>
  <w:style w:type="character" w:styleId="FollowedHyperlink">
    <w:name w:val="FollowedHyperlink"/>
    <w:rsid w:val="00545C70"/>
    <w:rPr>
      <w:color w:val="800080"/>
      <w:u w:val="single"/>
    </w:rPr>
  </w:style>
  <w:style w:type="character" w:customStyle="1" w:styleId="updatebodytest1">
    <w:name w:val="updatebodytest1"/>
    <w:rsid w:val="00545C70"/>
    <w:rPr>
      <w:rFonts w:ascii="Arial" w:hAnsi="Arial" w:cs="Arial" w:hint="default"/>
      <w:b w:val="0"/>
      <w:bCs w:val="0"/>
      <w:i w:val="0"/>
      <w:iCs w:val="0"/>
      <w:smallCaps w:val="0"/>
      <w:sz w:val="18"/>
      <w:szCs w:val="18"/>
    </w:rPr>
  </w:style>
  <w:style w:type="character" w:styleId="PlaceholderText">
    <w:name w:val="Placeholder Text"/>
    <w:basedOn w:val="DefaultParagraphFont"/>
    <w:uiPriority w:val="99"/>
    <w:semiHidden/>
    <w:rsid w:val="00545C70"/>
    <w:rPr>
      <w:color w:val="808080"/>
    </w:rPr>
  </w:style>
  <w:style w:type="character" w:customStyle="1" w:styleId="Heading3Char">
    <w:name w:val="Heading 3 Char"/>
    <w:basedOn w:val="DefaultParagraphFont"/>
    <w:link w:val="Heading3"/>
    <w:rsid w:val="00545C70"/>
    <w:rPr>
      <w:b/>
      <w:sz w:val="24"/>
    </w:rPr>
  </w:style>
  <w:style w:type="character" w:customStyle="1" w:styleId="Heading6Char">
    <w:name w:val="Heading 6 Char"/>
    <w:basedOn w:val="DefaultParagraphFont"/>
    <w:link w:val="Heading6"/>
    <w:rsid w:val="00545C70"/>
    <w:rPr>
      <w:rFonts w:ascii="Arial" w:hAnsi="Arial"/>
      <w:i/>
      <w:sz w:val="22"/>
    </w:rPr>
  </w:style>
  <w:style w:type="character" w:customStyle="1" w:styleId="Heading8Char">
    <w:name w:val="Heading 8 Char"/>
    <w:basedOn w:val="DefaultParagraphFont"/>
    <w:link w:val="Heading8"/>
    <w:rsid w:val="00545C70"/>
    <w:rPr>
      <w:rFonts w:ascii="Arial" w:hAnsi="Arial"/>
      <w:i/>
    </w:rPr>
  </w:style>
  <w:style w:type="character" w:customStyle="1" w:styleId="Heading9Char">
    <w:name w:val="Heading 9 Char"/>
    <w:basedOn w:val="DefaultParagraphFont"/>
    <w:link w:val="Heading9"/>
    <w:rsid w:val="00545C70"/>
    <w:rPr>
      <w:rFonts w:ascii="Arial" w:hAnsi="Arial"/>
      <w:i/>
      <w:sz w:val="18"/>
    </w:rPr>
  </w:style>
  <w:style w:type="paragraph" w:styleId="TOCHeading">
    <w:name w:val="TOC Heading"/>
    <w:basedOn w:val="Heading1"/>
    <w:next w:val="Normal"/>
    <w:uiPriority w:val="39"/>
    <w:unhideWhenUsed/>
    <w:qFormat/>
    <w:rsid w:val="00545C70"/>
    <w:pPr>
      <w:keepLines/>
      <w:numPr>
        <w:numId w:val="0"/>
      </w:numPr>
      <w:spacing w:after="0" w:line="259" w:lineRule="auto"/>
      <w:outlineLvl w:val="9"/>
    </w:pPr>
    <w:rPr>
      <w:rFonts w:ascii="Calibri Light" w:hAnsi="Calibri Light"/>
      <w:b w:val="0"/>
      <w:color w:val="2E74B5"/>
      <w:kern w:val="0"/>
      <w:sz w:val="32"/>
      <w:szCs w:val="32"/>
    </w:rPr>
  </w:style>
  <w:style w:type="paragraph" w:styleId="TOC9">
    <w:name w:val="toc 9"/>
    <w:basedOn w:val="Normal"/>
    <w:next w:val="Normal"/>
    <w:autoRedefine/>
    <w:rsid w:val="00545C70"/>
    <w:pPr>
      <w:spacing w:after="100"/>
      <w:ind w:left="1760"/>
    </w:pPr>
    <w:rPr>
      <w:sz w:val="22"/>
    </w:rPr>
  </w:style>
  <w:style w:type="paragraph" w:customStyle="1" w:styleId="TOC31">
    <w:name w:val="TOC 31"/>
    <w:basedOn w:val="Normal"/>
    <w:next w:val="Normal"/>
    <w:autoRedefine/>
    <w:uiPriority w:val="39"/>
    <w:unhideWhenUsed/>
    <w:rsid w:val="00545C70"/>
    <w:pPr>
      <w:spacing w:after="100" w:line="259" w:lineRule="auto"/>
      <w:ind w:left="440"/>
    </w:pPr>
    <w:rPr>
      <w:rFonts w:ascii="Calibri" w:hAnsi="Calibri"/>
      <w:sz w:val="22"/>
      <w:szCs w:val="22"/>
    </w:rPr>
  </w:style>
  <w:style w:type="character" w:styleId="Strong">
    <w:name w:val="Strong"/>
    <w:qFormat/>
    <w:rsid w:val="00545C70"/>
    <w:rPr>
      <w:b/>
      <w:bCs/>
    </w:rPr>
  </w:style>
  <w:style w:type="paragraph" w:customStyle="1" w:styleId="TableParagraph">
    <w:name w:val="Table Paragraph"/>
    <w:basedOn w:val="Normal"/>
    <w:uiPriority w:val="1"/>
    <w:qFormat/>
    <w:rsid w:val="00D35384"/>
    <w:pPr>
      <w:widowControl w:val="0"/>
    </w:pPr>
    <w:rPr>
      <w:rFonts w:asciiTheme="minorHAnsi" w:eastAsiaTheme="minorHAnsi" w:hAnsiTheme="minorHAnsi" w:cstheme="minorBidi"/>
      <w:sz w:val="22"/>
      <w:szCs w:val="22"/>
    </w:rPr>
  </w:style>
  <w:style w:type="paragraph" w:customStyle="1" w:styleId="Default">
    <w:name w:val="Default"/>
    <w:rsid w:val="00E70343"/>
    <w:pPr>
      <w:autoSpaceDE w:val="0"/>
      <w:autoSpaceDN w:val="0"/>
      <w:adjustRightInd w:val="0"/>
    </w:pPr>
    <w:rPr>
      <w:color w:val="000000"/>
      <w:sz w:val="24"/>
      <w:szCs w:val="24"/>
    </w:rPr>
  </w:style>
  <w:style w:type="paragraph" w:customStyle="1" w:styleId="updated">
    <w:name w:val="updated"/>
    <w:basedOn w:val="Normal"/>
    <w:rsid w:val="00162DD7"/>
    <w:pPr>
      <w:spacing w:before="100" w:beforeAutospacing="1" w:after="100" w:afterAutospacing="1"/>
      <w:jc w:val="center"/>
    </w:pPr>
    <w:rPr>
      <w:rFonts w:ascii="Arial" w:hAnsi="Arial" w:cs="Arial"/>
      <w:b/>
      <w:bCs/>
      <w:color w:val="FF000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870270">
      <w:bodyDiv w:val="1"/>
      <w:marLeft w:val="0"/>
      <w:marRight w:val="0"/>
      <w:marTop w:val="0"/>
      <w:marBottom w:val="0"/>
      <w:divBdr>
        <w:top w:val="none" w:sz="0" w:space="0" w:color="auto"/>
        <w:left w:val="none" w:sz="0" w:space="0" w:color="auto"/>
        <w:bottom w:val="none" w:sz="0" w:space="0" w:color="auto"/>
        <w:right w:val="none" w:sz="0" w:space="0" w:color="auto"/>
      </w:divBdr>
    </w:div>
    <w:div w:id="461658956">
      <w:bodyDiv w:val="1"/>
      <w:marLeft w:val="0"/>
      <w:marRight w:val="0"/>
      <w:marTop w:val="0"/>
      <w:marBottom w:val="0"/>
      <w:divBdr>
        <w:top w:val="none" w:sz="0" w:space="0" w:color="auto"/>
        <w:left w:val="none" w:sz="0" w:space="0" w:color="auto"/>
        <w:bottom w:val="none" w:sz="0" w:space="0" w:color="auto"/>
        <w:right w:val="none" w:sz="0" w:space="0" w:color="auto"/>
      </w:divBdr>
    </w:div>
    <w:div w:id="513152831">
      <w:bodyDiv w:val="1"/>
      <w:marLeft w:val="0"/>
      <w:marRight w:val="0"/>
      <w:marTop w:val="0"/>
      <w:marBottom w:val="0"/>
      <w:divBdr>
        <w:top w:val="none" w:sz="0" w:space="0" w:color="auto"/>
        <w:left w:val="none" w:sz="0" w:space="0" w:color="auto"/>
        <w:bottom w:val="none" w:sz="0" w:space="0" w:color="auto"/>
        <w:right w:val="none" w:sz="0" w:space="0" w:color="auto"/>
      </w:divBdr>
    </w:div>
    <w:div w:id="810680628">
      <w:bodyDiv w:val="1"/>
      <w:marLeft w:val="0"/>
      <w:marRight w:val="0"/>
      <w:marTop w:val="0"/>
      <w:marBottom w:val="0"/>
      <w:divBdr>
        <w:top w:val="none" w:sz="0" w:space="0" w:color="auto"/>
        <w:left w:val="none" w:sz="0" w:space="0" w:color="auto"/>
        <w:bottom w:val="none" w:sz="0" w:space="0" w:color="auto"/>
        <w:right w:val="none" w:sz="0" w:space="0" w:color="auto"/>
      </w:divBdr>
    </w:div>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zachary.t.hall@nasa.gov" TargetMode="External"/><Relationship Id="rId18" Type="http://schemas.openxmlformats.org/officeDocument/2006/relationships/hyperlink" Target="mailto:stephen.amirault@dep.state.fl.us" TargetMode="External"/><Relationship Id="rId26" Type="http://schemas.openxmlformats.org/officeDocument/2006/relationships/header" Target="header9.xml"/><Relationship Id="rId39"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5.xml"/><Relationship Id="rId42" Type="http://schemas.openxmlformats.org/officeDocument/2006/relationships/hyperlink" Target="http://www.ecfr.gov/cgi-bin/text-idx?c=ecfr&amp;rgn=div6&amp;view=text&amp;node=40:10.0.1.1.1.1&amp;idno=40" TargetMode="External"/><Relationship Id="rId47" Type="http://schemas.openxmlformats.org/officeDocument/2006/relationships/header" Target="header23.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robert.a.kline@nasa.gov" TargetMode="External"/><Relationship Id="rId17" Type="http://schemas.openxmlformats.org/officeDocument/2006/relationships/hyperlink" Target="file:///\\FLDEP1\CD\all_common\Sites\Sumter\Air\American%20Cement%20Company,%20LLC%201190042\Permitting\1190042-013-AV%20-%20014-AC\AV%20Draft%20-%20Revised%200916\tom.lubozynski@dep.state.fl.us" TargetMode="External"/><Relationship Id="rId25" Type="http://schemas.openxmlformats.org/officeDocument/2006/relationships/header" Target="header8.xml"/><Relationship Id="rId33" Type="http://schemas.openxmlformats.org/officeDocument/2006/relationships/header" Target="header14.xml"/><Relationship Id="rId38" Type="http://schemas.openxmlformats.org/officeDocument/2006/relationships/image" Target="media/image2.png"/><Relationship Id="rId46" Type="http://schemas.openxmlformats.org/officeDocument/2006/relationships/header" Target="header22.xml"/><Relationship Id="rId2" Type="http://schemas.openxmlformats.org/officeDocument/2006/relationships/numbering" Target="numbering.xml"/><Relationship Id="rId16" Type="http://schemas.openxmlformats.org/officeDocument/2006/relationships/hyperlink" Target="mailto:reggie.phillips@dep.state.fl.us" TargetMode="External"/><Relationship Id="rId20" Type="http://schemas.openxmlformats.org/officeDocument/2006/relationships/header" Target="header4.xml"/><Relationship Id="rId29" Type="http://schemas.openxmlformats.org/officeDocument/2006/relationships/header" Target="header10.xml"/><Relationship Id="rId41" Type="http://schemas.openxmlformats.org/officeDocument/2006/relationships/hyperlink" Target="http://www.ecfr.gov/cgi-bin/text-idx?c=ecfr&amp;SID=5da53a158d187990195161c0be320dcc&amp;rgn=div5&amp;view=text&amp;node=40:10.0.1.1.1&amp;idno=40%2340:10.0.1.1.1.1.5.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elvin.m.manning@nasa.gov" TargetMode="External"/><Relationship Id="rId24" Type="http://schemas.openxmlformats.org/officeDocument/2006/relationships/header" Target="header7.xml"/><Relationship Id="rId32" Type="http://schemas.openxmlformats.org/officeDocument/2006/relationships/header" Target="header13.xml"/><Relationship Id="rId37" Type="http://schemas.openxmlformats.org/officeDocument/2006/relationships/header" Target="header18.xml"/><Relationship Id="rId40" Type="http://schemas.openxmlformats.org/officeDocument/2006/relationships/image" Target="media/image4.png"/><Relationship Id="rId45" Type="http://schemas.openxmlformats.org/officeDocument/2006/relationships/header" Target="header21.xml"/><Relationship Id="rId5" Type="http://schemas.openxmlformats.org/officeDocument/2006/relationships/webSettings" Target="webSettings.xml"/><Relationship Id="rId15" Type="http://schemas.openxmlformats.org/officeDocument/2006/relationships/hyperlink" Target="mailto:eric.s.sculthorpe@leidos.com" TargetMode="External"/><Relationship Id="rId23" Type="http://schemas.openxmlformats.org/officeDocument/2006/relationships/header" Target="header6.xml"/><Relationship Id="rId28" Type="http://schemas.openxmlformats.org/officeDocument/2006/relationships/hyperlink" Target="mailto:eaor@dep.state.fl.us" TargetMode="External"/><Relationship Id="rId36" Type="http://schemas.openxmlformats.org/officeDocument/2006/relationships/header" Target="header17.xml"/><Relationship Id="rId49"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yperlink" Target="mailto:amanda.walter@dep.state.fl.us" TargetMode="External"/><Relationship Id="rId31" Type="http://schemas.openxmlformats.org/officeDocument/2006/relationships/header" Target="header12.xml"/><Relationship Id="rId44" Type="http://schemas.openxmlformats.org/officeDocument/2006/relationships/header" Target="header2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christine.a.vanaman@nasa.gov" TargetMode="External"/><Relationship Id="rId22" Type="http://schemas.openxmlformats.org/officeDocument/2006/relationships/footer" Target="footer1.xml"/><Relationship Id="rId27" Type="http://schemas.openxmlformats.org/officeDocument/2006/relationships/hyperlink" Target="http://www.dep.state.fl.us/air/emission/eaor" TargetMode="External"/><Relationship Id="rId30" Type="http://schemas.openxmlformats.org/officeDocument/2006/relationships/header" Target="header11.xml"/><Relationship Id="rId35" Type="http://schemas.openxmlformats.org/officeDocument/2006/relationships/header" Target="header16.xml"/><Relationship Id="rId43" Type="http://schemas.openxmlformats.org/officeDocument/2006/relationships/header" Target="header19.xml"/><Relationship Id="rId48" Type="http://schemas.openxmlformats.org/officeDocument/2006/relationships/header" Target="header24.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CA531-7543-40B8-A95E-2930571BE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38</Pages>
  <Words>15661</Words>
  <Characters>89005</Characters>
  <Application>Microsoft Office Word</Application>
  <DocSecurity>0</DocSecurity>
  <Lines>1618</Lines>
  <Paragraphs>978</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103688</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Armstrong, Robin</cp:lastModifiedBy>
  <cp:revision>54</cp:revision>
  <cp:lastPrinted>2016-09-28T18:46:00Z</cp:lastPrinted>
  <dcterms:created xsi:type="dcterms:W3CDTF">2016-11-09T19:54:00Z</dcterms:created>
  <dcterms:modified xsi:type="dcterms:W3CDTF">2016-12-15T20:01:00Z</dcterms:modified>
</cp:coreProperties>
</file>